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8D" w:rsidRPr="00913ECB" w:rsidRDefault="00D02B8D" w:rsidP="00027213">
      <w:pPr>
        <w:pStyle w:val="Title"/>
        <w:spacing w:line="240" w:lineRule="auto"/>
        <w:rPr>
          <w:rFonts w:ascii="Arial" w:hAnsi="Arial" w:cs="Arial"/>
          <w:color w:val="000080"/>
          <w:sz w:val="64"/>
          <w:szCs w:val="64"/>
        </w:rPr>
      </w:pPr>
    </w:p>
    <w:p w:rsidR="00D02B8D" w:rsidRPr="000D4B14" w:rsidRDefault="00D02B8D" w:rsidP="00027213">
      <w:pPr>
        <w:pStyle w:val="Title"/>
        <w:spacing w:line="240" w:lineRule="auto"/>
        <w:rPr>
          <w:rFonts w:ascii="Arial" w:hAnsi="Arial" w:cs="Arial"/>
          <w:color w:val="000080"/>
          <w:sz w:val="64"/>
          <w:szCs w:val="64"/>
        </w:rPr>
      </w:pPr>
      <w:r w:rsidRPr="000D4B14">
        <w:rPr>
          <w:rFonts w:ascii="Arial" w:hAnsi="Arial" w:cs="Arial"/>
          <w:color w:val="000080"/>
          <w:sz w:val="64"/>
          <w:szCs w:val="64"/>
        </w:rPr>
        <w:t xml:space="preserve">BELA-BELA </w:t>
      </w:r>
    </w:p>
    <w:p w:rsidR="00D02B8D" w:rsidRPr="000D4B14" w:rsidRDefault="00D02B8D" w:rsidP="00027213">
      <w:pPr>
        <w:pStyle w:val="Title"/>
        <w:spacing w:line="240" w:lineRule="auto"/>
        <w:rPr>
          <w:rFonts w:ascii="Arial" w:hAnsi="Arial" w:cs="Arial"/>
          <w:color w:val="000080"/>
          <w:sz w:val="64"/>
          <w:szCs w:val="64"/>
        </w:rPr>
      </w:pPr>
      <w:smartTag w:uri="urn:schemas-microsoft-com:office:smarttags" w:element="place">
        <w:smartTag w:uri="urn:schemas-microsoft-com:office:smarttags" w:element="PlaceName">
          <w:r w:rsidRPr="000D4B14">
            <w:rPr>
              <w:rFonts w:ascii="Arial" w:hAnsi="Arial" w:cs="Arial"/>
              <w:color w:val="000080"/>
              <w:sz w:val="64"/>
              <w:szCs w:val="64"/>
            </w:rPr>
            <w:t>LOCAL</w:t>
          </w:r>
        </w:smartTag>
        <w:r w:rsidRPr="000D4B14">
          <w:rPr>
            <w:rFonts w:ascii="Arial" w:hAnsi="Arial" w:cs="Arial"/>
            <w:color w:val="000080"/>
            <w:sz w:val="64"/>
            <w:szCs w:val="64"/>
          </w:rPr>
          <w:t xml:space="preserve"> </w:t>
        </w:r>
        <w:smartTag w:uri="urn:schemas-microsoft-com:office:smarttags" w:element="PlaceType">
          <w:r w:rsidRPr="000D4B14">
            <w:rPr>
              <w:rFonts w:ascii="Arial" w:hAnsi="Arial" w:cs="Arial"/>
              <w:color w:val="000080"/>
              <w:sz w:val="64"/>
              <w:szCs w:val="64"/>
            </w:rPr>
            <w:t>MUNICIPALITY</w:t>
          </w:r>
        </w:smartTag>
      </w:smartTag>
      <w:r w:rsidRPr="000D4B14">
        <w:rPr>
          <w:rFonts w:ascii="Arial" w:hAnsi="Arial" w:cs="Arial"/>
          <w:color w:val="000080"/>
          <w:sz w:val="64"/>
          <w:szCs w:val="64"/>
        </w:rPr>
        <w:t xml:space="preserve"> </w:t>
      </w:r>
    </w:p>
    <w:p w:rsidR="00D02B8D" w:rsidRPr="000D4B14" w:rsidRDefault="00D02B8D" w:rsidP="00027213">
      <w:pPr>
        <w:pStyle w:val="Title"/>
        <w:spacing w:line="240" w:lineRule="auto"/>
        <w:rPr>
          <w:rFonts w:ascii="Arial" w:hAnsi="Arial" w:cs="Arial"/>
          <w:color w:val="000080"/>
          <w:sz w:val="64"/>
          <w:szCs w:val="64"/>
        </w:rPr>
      </w:pPr>
    </w:p>
    <w:p w:rsidR="00D02B8D" w:rsidRPr="000D4B14" w:rsidRDefault="00D02B8D" w:rsidP="00027213">
      <w:pPr>
        <w:pStyle w:val="Title"/>
        <w:spacing w:line="240" w:lineRule="auto"/>
        <w:rPr>
          <w:rFonts w:ascii="Arial" w:hAnsi="Arial" w:cs="Arial"/>
          <w:color w:val="000080"/>
          <w:sz w:val="64"/>
          <w:szCs w:val="64"/>
        </w:rPr>
      </w:pPr>
    </w:p>
    <w:p w:rsidR="00D02B8D" w:rsidRPr="000D4B14" w:rsidRDefault="00A803FA" w:rsidP="00027213">
      <w:pPr>
        <w:pStyle w:val="Title"/>
        <w:spacing w:line="240" w:lineRule="auto"/>
        <w:rPr>
          <w:rFonts w:ascii="Arial" w:hAnsi="Arial" w:cs="Arial"/>
          <w:color w:val="000080"/>
          <w:sz w:val="64"/>
          <w:szCs w:val="64"/>
        </w:rPr>
      </w:pPr>
      <w:r w:rsidRPr="000D4B14">
        <w:rPr>
          <w:rFonts w:ascii="Arial" w:hAnsi="Arial" w:cs="Arial"/>
          <w:noProof/>
          <w:color w:val="000080"/>
          <w:sz w:val="64"/>
          <w:szCs w:val="64"/>
          <w:lang w:eastAsia="en-ZA"/>
        </w:rPr>
        <w:drawing>
          <wp:anchor distT="0" distB="0" distL="114300" distR="114300" simplePos="0" relativeHeight="251657728" behindDoc="0" locked="0" layoutInCell="1" allowOverlap="1">
            <wp:simplePos x="0" y="0"/>
            <wp:positionH relativeFrom="column">
              <wp:posOffset>1371600</wp:posOffset>
            </wp:positionH>
            <wp:positionV relativeFrom="paragraph">
              <wp:posOffset>13970</wp:posOffset>
            </wp:positionV>
            <wp:extent cx="3314700" cy="2857500"/>
            <wp:effectExtent l="19050" t="0" r="0" b="0"/>
            <wp:wrapNone/>
            <wp:docPr id="2" name="Picture 2"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0"/>
                    <pic:cNvPicPr>
                      <a:picLocks noChangeAspect="1" noChangeArrowheads="1"/>
                    </pic:cNvPicPr>
                  </pic:nvPicPr>
                  <pic:blipFill>
                    <a:blip r:embed="rId8" cstate="print"/>
                    <a:srcRect/>
                    <a:stretch>
                      <a:fillRect/>
                    </a:stretch>
                  </pic:blipFill>
                  <pic:spPr bwMode="auto">
                    <a:xfrm>
                      <a:off x="0" y="0"/>
                      <a:ext cx="3314700" cy="2857500"/>
                    </a:xfrm>
                    <a:prstGeom prst="rect">
                      <a:avLst/>
                    </a:prstGeom>
                    <a:noFill/>
                    <a:ln w="9525">
                      <a:noFill/>
                      <a:miter lim="800000"/>
                      <a:headEnd/>
                      <a:tailEnd/>
                    </a:ln>
                  </pic:spPr>
                </pic:pic>
              </a:graphicData>
            </a:graphic>
          </wp:anchor>
        </w:drawing>
      </w:r>
    </w:p>
    <w:p w:rsidR="00D02B8D" w:rsidRPr="000D4B14" w:rsidRDefault="00D02B8D" w:rsidP="00027213">
      <w:pPr>
        <w:pStyle w:val="Title"/>
        <w:spacing w:line="240" w:lineRule="auto"/>
        <w:rPr>
          <w:rFonts w:ascii="Arial" w:hAnsi="Arial" w:cs="Arial"/>
          <w:color w:val="000080"/>
          <w:sz w:val="64"/>
          <w:szCs w:val="64"/>
        </w:rPr>
      </w:pPr>
    </w:p>
    <w:p w:rsidR="00D02B8D" w:rsidRPr="000D4B14" w:rsidRDefault="00D02B8D" w:rsidP="00027213">
      <w:pPr>
        <w:pStyle w:val="Title"/>
        <w:spacing w:line="240" w:lineRule="auto"/>
        <w:rPr>
          <w:rFonts w:ascii="Arial" w:hAnsi="Arial" w:cs="Arial"/>
          <w:color w:val="000080"/>
          <w:sz w:val="64"/>
          <w:szCs w:val="64"/>
        </w:rPr>
      </w:pPr>
    </w:p>
    <w:p w:rsidR="00D02B8D" w:rsidRPr="000D4B14" w:rsidRDefault="00D02B8D" w:rsidP="00027213">
      <w:pPr>
        <w:pStyle w:val="Title"/>
        <w:spacing w:line="240" w:lineRule="auto"/>
        <w:rPr>
          <w:rFonts w:ascii="Arial" w:hAnsi="Arial" w:cs="Arial"/>
          <w:color w:val="000080"/>
          <w:sz w:val="64"/>
          <w:szCs w:val="64"/>
        </w:rPr>
      </w:pPr>
    </w:p>
    <w:p w:rsidR="00D02B8D" w:rsidRPr="000D4B14" w:rsidRDefault="00D02B8D" w:rsidP="00027213">
      <w:pPr>
        <w:pStyle w:val="Title"/>
        <w:spacing w:line="240" w:lineRule="auto"/>
        <w:rPr>
          <w:rFonts w:ascii="Arial" w:hAnsi="Arial" w:cs="Arial"/>
          <w:color w:val="000080"/>
          <w:sz w:val="64"/>
          <w:szCs w:val="64"/>
        </w:rPr>
      </w:pPr>
    </w:p>
    <w:p w:rsidR="00D02B8D" w:rsidRPr="000D4B14" w:rsidRDefault="00D02B8D" w:rsidP="00027213">
      <w:pPr>
        <w:pStyle w:val="Title"/>
        <w:spacing w:line="240" w:lineRule="auto"/>
        <w:rPr>
          <w:rFonts w:ascii="Arial" w:hAnsi="Arial" w:cs="Arial"/>
          <w:color w:val="000080"/>
          <w:sz w:val="64"/>
          <w:szCs w:val="64"/>
        </w:rPr>
      </w:pPr>
    </w:p>
    <w:p w:rsidR="003D5052" w:rsidRPr="000D4B14" w:rsidRDefault="003D5052" w:rsidP="001B356C">
      <w:pPr>
        <w:pStyle w:val="Title"/>
        <w:spacing w:line="240" w:lineRule="auto"/>
        <w:ind w:left="0" w:firstLine="0"/>
        <w:jc w:val="left"/>
        <w:rPr>
          <w:rFonts w:ascii="Arial" w:hAnsi="Arial" w:cs="Arial"/>
          <w:color w:val="000080"/>
          <w:sz w:val="56"/>
          <w:szCs w:val="56"/>
        </w:rPr>
      </w:pPr>
    </w:p>
    <w:p w:rsidR="00027213" w:rsidRPr="000D4B14" w:rsidRDefault="00027213" w:rsidP="00027213">
      <w:pPr>
        <w:pStyle w:val="Title"/>
        <w:spacing w:line="240" w:lineRule="auto"/>
        <w:rPr>
          <w:rFonts w:ascii="Arial" w:hAnsi="Arial" w:cs="Arial"/>
          <w:color w:val="000080"/>
          <w:sz w:val="56"/>
          <w:szCs w:val="56"/>
        </w:rPr>
      </w:pPr>
      <w:r w:rsidRPr="000D4B14">
        <w:rPr>
          <w:rFonts w:ascii="Arial" w:hAnsi="Arial" w:cs="Arial"/>
          <w:color w:val="000080"/>
          <w:sz w:val="56"/>
          <w:szCs w:val="56"/>
        </w:rPr>
        <w:t>PRINCIPLES AND POLICY ON</w:t>
      </w:r>
    </w:p>
    <w:p w:rsidR="00D02B8D" w:rsidRPr="000D4B14" w:rsidRDefault="009A5C35" w:rsidP="00027213">
      <w:pPr>
        <w:pStyle w:val="Title"/>
        <w:spacing w:line="240" w:lineRule="auto"/>
        <w:rPr>
          <w:rFonts w:ascii="Arial" w:hAnsi="Arial" w:cs="Arial"/>
          <w:color w:val="000080"/>
          <w:sz w:val="56"/>
          <w:szCs w:val="56"/>
        </w:rPr>
      </w:pPr>
      <w:r w:rsidRPr="000D4B14">
        <w:rPr>
          <w:rFonts w:ascii="Arial" w:hAnsi="Arial" w:cs="Arial"/>
          <w:color w:val="000080"/>
          <w:sz w:val="56"/>
          <w:szCs w:val="56"/>
        </w:rPr>
        <w:t>INDIGENT</w:t>
      </w:r>
      <w:r w:rsidR="00027213" w:rsidRPr="000D4B14">
        <w:rPr>
          <w:rFonts w:ascii="Arial" w:hAnsi="Arial" w:cs="Arial"/>
          <w:color w:val="000080"/>
          <w:sz w:val="56"/>
          <w:szCs w:val="56"/>
        </w:rPr>
        <w:t xml:space="preserve"> CONSUMERS</w:t>
      </w:r>
    </w:p>
    <w:p w:rsidR="00D02B8D" w:rsidRPr="000D4B14" w:rsidRDefault="009A4A24" w:rsidP="004254A1">
      <w:pPr>
        <w:pStyle w:val="Title"/>
        <w:spacing w:line="240" w:lineRule="auto"/>
        <w:rPr>
          <w:rFonts w:ascii="Arial" w:hAnsi="Arial" w:cs="Arial"/>
          <w:color w:val="000080"/>
          <w:sz w:val="48"/>
          <w:szCs w:val="48"/>
        </w:rPr>
      </w:pPr>
      <w:r w:rsidRPr="000D4B14">
        <w:rPr>
          <w:rFonts w:ascii="Arial" w:hAnsi="Arial" w:cs="Arial"/>
          <w:color w:val="000080"/>
          <w:sz w:val="48"/>
          <w:szCs w:val="48"/>
        </w:rPr>
        <w:t>201</w:t>
      </w:r>
      <w:r w:rsidR="000D4B14" w:rsidRPr="000D4B14">
        <w:rPr>
          <w:rFonts w:ascii="Arial" w:hAnsi="Arial" w:cs="Arial"/>
          <w:color w:val="000080"/>
          <w:sz w:val="48"/>
          <w:szCs w:val="48"/>
        </w:rPr>
        <w:t>8</w:t>
      </w:r>
      <w:r w:rsidRPr="000D4B14">
        <w:rPr>
          <w:rFonts w:ascii="Arial" w:hAnsi="Arial" w:cs="Arial"/>
          <w:color w:val="000080"/>
          <w:sz w:val="48"/>
          <w:szCs w:val="48"/>
        </w:rPr>
        <w:t>-201</w:t>
      </w:r>
      <w:r w:rsidR="000D4B14" w:rsidRPr="000D4B14">
        <w:rPr>
          <w:rFonts w:ascii="Arial" w:hAnsi="Arial" w:cs="Arial"/>
          <w:color w:val="000080"/>
          <w:sz w:val="48"/>
          <w:szCs w:val="48"/>
        </w:rPr>
        <w:t>9</w:t>
      </w:r>
    </w:p>
    <w:p w:rsidR="00D02B8D" w:rsidRPr="000D4B14" w:rsidRDefault="00D02B8D" w:rsidP="001A4A28">
      <w:pPr>
        <w:pStyle w:val="BodyText"/>
        <w:spacing w:line="360" w:lineRule="auto"/>
        <w:jc w:val="both"/>
        <w:rPr>
          <w:rFonts w:cs="Arial"/>
          <w:color w:val="000080"/>
          <w:sz w:val="20"/>
          <w:szCs w:val="20"/>
        </w:rPr>
      </w:pPr>
    </w:p>
    <w:p w:rsidR="00D02B8D" w:rsidRPr="000D4B14" w:rsidRDefault="00D02B8D" w:rsidP="001A4A28">
      <w:pPr>
        <w:pStyle w:val="BodyText"/>
        <w:spacing w:line="360" w:lineRule="auto"/>
        <w:jc w:val="both"/>
        <w:rPr>
          <w:rFonts w:cs="Arial"/>
          <w:color w:val="000080"/>
          <w:sz w:val="20"/>
          <w:szCs w:val="20"/>
        </w:rPr>
        <w:sectPr w:rsidR="00D02B8D" w:rsidRPr="000D4B14" w:rsidSect="00D02B8D">
          <w:footerReference w:type="default" r:id="rId9"/>
          <w:pgSz w:w="11907" w:h="16840" w:code="267"/>
          <w:pgMar w:top="1418" w:right="1418" w:bottom="1418" w:left="1418" w:header="567" w:footer="737" w:gutter="0"/>
          <w:pgBorders w:offsetFrom="page">
            <w:top w:val="double" w:sz="4" w:space="24" w:color="000080"/>
            <w:left w:val="double" w:sz="4" w:space="24" w:color="000080"/>
            <w:bottom w:val="double" w:sz="4" w:space="24" w:color="000080"/>
            <w:right w:val="double" w:sz="4" w:space="24" w:color="000080"/>
          </w:pgBorders>
          <w:cols w:space="720"/>
          <w:docGrid w:linePitch="360"/>
        </w:sectPr>
      </w:pPr>
    </w:p>
    <w:p w:rsidR="00C45F3D" w:rsidRPr="000D4B14" w:rsidRDefault="00C53C9F" w:rsidP="001A4A28">
      <w:pPr>
        <w:pStyle w:val="BodyText"/>
        <w:spacing w:line="360" w:lineRule="auto"/>
        <w:rPr>
          <w:rFonts w:cs="Arial"/>
          <w:color w:val="000080"/>
          <w:sz w:val="20"/>
          <w:szCs w:val="20"/>
        </w:rPr>
      </w:pPr>
      <w:smartTag w:uri="urn:schemas-microsoft-com:office:smarttags" w:element="place">
        <w:smartTag w:uri="urn:schemas-microsoft-com:office:smarttags" w:element="PlaceName">
          <w:r w:rsidRPr="000D4B14">
            <w:rPr>
              <w:rFonts w:cs="Arial"/>
              <w:color w:val="000080"/>
              <w:sz w:val="20"/>
              <w:szCs w:val="20"/>
            </w:rPr>
            <w:lastRenderedPageBreak/>
            <w:t>BELA</w:t>
          </w:r>
        </w:smartTag>
        <w:r w:rsidRPr="000D4B14">
          <w:rPr>
            <w:rFonts w:cs="Arial"/>
            <w:color w:val="000080"/>
            <w:sz w:val="20"/>
            <w:szCs w:val="20"/>
          </w:rPr>
          <w:t xml:space="preserve"> </w:t>
        </w:r>
        <w:proofErr w:type="spellStart"/>
        <w:smartTag w:uri="urn:schemas-microsoft-com:office:smarttags" w:element="PlaceName">
          <w:r w:rsidRPr="000D4B14">
            <w:rPr>
              <w:rFonts w:cs="Arial"/>
              <w:color w:val="000080"/>
              <w:sz w:val="20"/>
              <w:szCs w:val="20"/>
            </w:rPr>
            <w:t>BELA</w:t>
          </w:r>
        </w:smartTag>
        <w:proofErr w:type="spellEnd"/>
        <w:r w:rsidRPr="000D4B14">
          <w:rPr>
            <w:rFonts w:cs="Arial"/>
            <w:color w:val="000080"/>
            <w:sz w:val="20"/>
            <w:szCs w:val="20"/>
          </w:rPr>
          <w:t xml:space="preserve"> </w:t>
        </w:r>
        <w:smartTag w:uri="urn:schemas-microsoft-com:office:smarttags" w:element="PlaceName">
          <w:r w:rsidR="00C45F3D" w:rsidRPr="000D4B14">
            <w:rPr>
              <w:rFonts w:cs="Arial"/>
              <w:color w:val="000080"/>
              <w:sz w:val="20"/>
              <w:szCs w:val="20"/>
            </w:rPr>
            <w:t>LOCAL</w:t>
          </w:r>
        </w:smartTag>
        <w:r w:rsidR="00C45F3D" w:rsidRPr="000D4B14">
          <w:rPr>
            <w:rFonts w:cs="Arial"/>
            <w:color w:val="000080"/>
            <w:sz w:val="20"/>
            <w:szCs w:val="20"/>
          </w:rPr>
          <w:t xml:space="preserve"> </w:t>
        </w:r>
        <w:smartTag w:uri="urn:schemas-microsoft-com:office:smarttags" w:element="PlaceType">
          <w:r w:rsidR="00C45F3D" w:rsidRPr="000D4B14">
            <w:rPr>
              <w:rFonts w:cs="Arial"/>
              <w:color w:val="000080"/>
              <w:sz w:val="20"/>
              <w:szCs w:val="20"/>
            </w:rPr>
            <w:t>MUNICIPALITY</w:t>
          </w:r>
        </w:smartTag>
      </w:smartTag>
    </w:p>
    <w:p w:rsidR="00DC0249" w:rsidRPr="000D4B14" w:rsidRDefault="00DC0249" w:rsidP="001A4A28">
      <w:pPr>
        <w:pStyle w:val="BodyText"/>
        <w:spacing w:line="360" w:lineRule="auto"/>
        <w:rPr>
          <w:rFonts w:cs="Arial"/>
          <w:color w:val="000080"/>
          <w:sz w:val="20"/>
          <w:szCs w:val="20"/>
        </w:rPr>
      </w:pPr>
      <w:r w:rsidRPr="000D4B14">
        <w:rPr>
          <w:rFonts w:cs="Arial"/>
          <w:color w:val="000080"/>
          <w:sz w:val="20"/>
          <w:szCs w:val="20"/>
        </w:rPr>
        <w:t>PRINCIPLES AND POLICY ON SUBSIDY SCHEME FOR INDIGENT HOUSEHOLDS</w:t>
      </w:r>
    </w:p>
    <w:p w:rsidR="00DC0249" w:rsidRPr="000D4B14" w:rsidRDefault="00DC0249" w:rsidP="00411FB0">
      <w:pPr>
        <w:numPr>
          <w:ilvl w:val="0"/>
          <w:numId w:val="3"/>
        </w:numPr>
        <w:tabs>
          <w:tab w:val="clear" w:pos="360"/>
          <w:tab w:val="num" w:pos="720"/>
        </w:tabs>
        <w:spacing w:before="240" w:line="360" w:lineRule="auto"/>
        <w:ind w:left="720" w:hanging="720"/>
        <w:jc w:val="both"/>
        <w:rPr>
          <w:rFonts w:cs="Arial"/>
          <w:b/>
          <w:color w:val="000080"/>
          <w:sz w:val="20"/>
          <w:szCs w:val="20"/>
        </w:rPr>
      </w:pPr>
      <w:r w:rsidRPr="000D4B14">
        <w:rPr>
          <w:rFonts w:cs="Arial"/>
          <w:b/>
          <w:color w:val="000080"/>
          <w:sz w:val="20"/>
          <w:szCs w:val="20"/>
        </w:rPr>
        <w:t>INTRODUCTION</w:t>
      </w:r>
    </w:p>
    <w:p w:rsidR="00DC0249" w:rsidRPr="000D4B14" w:rsidRDefault="00DC0249" w:rsidP="00411FB0">
      <w:pPr>
        <w:numPr>
          <w:ilvl w:val="1"/>
          <w:numId w:val="2"/>
        </w:numPr>
        <w:spacing w:before="240" w:line="360" w:lineRule="auto"/>
        <w:jc w:val="both"/>
        <w:rPr>
          <w:rFonts w:cs="Arial"/>
          <w:sz w:val="20"/>
          <w:szCs w:val="20"/>
        </w:rPr>
      </w:pPr>
      <w:r w:rsidRPr="000D4B14">
        <w:rPr>
          <w:rFonts w:cs="Arial"/>
          <w:sz w:val="20"/>
          <w:szCs w:val="20"/>
        </w:rPr>
        <w:t xml:space="preserve">The Municipal Council must give priority to the basic needs of the community, promote the social and </w:t>
      </w:r>
      <w:proofErr w:type="spellStart"/>
      <w:r w:rsidRPr="000D4B14">
        <w:rPr>
          <w:rFonts w:cs="Arial"/>
          <w:sz w:val="20"/>
          <w:szCs w:val="20"/>
        </w:rPr>
        <w:t>economical</w:t>
      </w:r>
      <w:proofErr w:type="spellEnd"/>
      <w:r w:rsidRPr="000D4B14">
        <w:rPr>
          <w:rFonts w:cs="Arial"/>
          <w:sz w:val="20"/>
          <w:szCs w:val="20"/>
        </w:rPr>
        <w:t xml:space="preserve"> development of the community and ensure that all residents and communities in the municipality have access to at least the minimum level of basic municipal services in terms of Section 152(1)(b) and 153(b) of the Constitution.</w:t>
      </w:r>
    </w:p>
    <w:p w:rsidR="008A4B38" w:rsidRPr="000D4B14" w:rsidRDefault="008A4B38" w:rsidP="00411FB0">
      <w:pPr>
        <w:numPr>
          <w:ilvl w:val="1"/>
          <w:numId w:val="4"/>
        </w:numPr>
        <w:spacing w:before="240" w:line="360" w:lineRule="auto"/>
        <w:jc w:val="both"/>
        <w:rPr>
          <w:rFonts w:cs="Arial"/>
          <w:sz w:val="20"/>
          <w:szCs w:val="20"/>
        </w:rPr>
      </w:pPr>
      <w:r w:rsidRPr="000D4B14">
        <w:rPr>
          <w:rFonts w:cs="Arial"/>
          <w:sz w:val="20"/>
          <w:szCs w:val="20"/>
        </w:rPr>
        <w:t>Basic services are generally regarded as to be access to electricity, access to clean water within a reasonable distance of one’s dwelling, basic sanitation, solid waste removal and access to and availability of roads.</w:t>
      </w:r>
    </w:p>
    <w:p w:rsidR="00EA5958" w:rsidRPr="000D4B14" w:rsidRDefault="00DC0249" w:rsidP="00411FB0">
      <w:pPr>
        <w:numPr>
          <w:ilvl w:val="1"/>
          <w:numId w:val="5"/>
        </w:numPr>
        <w:spacing w:before="240" w:line="360" w:lineRule="auto"/>
        <w:jc w:val="both"/>
        <w:rPr>
          <w:rFonts w:cs="Arial"/>
          <w:sz w:val="20"/>
          <w:szCs w:val="20"/>
        </w:rPr>
      </w:pPr>
      <w:r w:rsidRPr="000D4B14">
        <w:rPr>
          <w:rFonts w:cs="Arial"/>
          <w:sz w:val="20"/>
          <w:szCs w:val="20"/>
        </w:rPr>
        <w:t>The Constitution recognises Local Government as a distinct sphere of Government and as such also entitles Local Government to a share of nationally raised revenue, which will enable it to perform their basic function of providing essential services to the community within their boundaries.</w:t>
      </w:r>
    </w:p>
    <w:p w:rsidR="00DC0249" w:rsidRPr="000D4B14" w:rsidRDefault="00DC0249" w:rsidP="00411FB0">
      <w:pPr>
        <w:numPr>
          <w:ilvl w:val="1"/>
          <w:numId w:val="6"/>
        </w:numPr>
        <w:spacing w:before="240" w:line="360" w:lineRule="auto"/>
        <w:jc w:val="both"/>
        <w:rPr>
          <w:rFonts w:cs="Arial"/>
          <w:sz w:val="20"/>
          <w:szCs w:val="20"/>
        </w:rPr>
      </w:pPr>
      <w:r w:rsidRPr="000D4B14">
        <w:rPr>
          <w:rFonts w:cs="Arial"/>
          <w:sz w:val="20"/>
          <w:szCs w:val="20"/>
        </w:rPr>
        <w:t xml:space="preserve">The key purpose of an indigent subsidy policy is to ensure that households with </w:t>
      </w:r>
      <w:r w:rsidR="00AC2118" w:rsidRPr="000D4B14">
        <w:rPr>
          <w:rFonts w:cs="Arial"/>
          <w:sz w:val="20"/>
          <w:szCs w:val="20"/>
        </w:rPr>
        <w:t xml:space="preserve">no or </w:t>
      </w:r>
      <w:r w:rsidRPr="000D4B14">
        <w:rPr>
          <w:rFonts w:cs="Arial"/>
          <w:sz w:val="20"/>
          <w:szCs w:val="20"/>
        </w:rPr>
        <w:t xml:space="preserve">lower income are not denied a reasonable service, and on the contrary the </w:t>
      </w:r>
      <w:r w:rsidR="00C53C9F" w:rsidRPr="000D4B14">
        <w:rPr>
          <w:rFonts w:cs="Arial"/>
          <w:sz w:val="20"/>
          <w:szCs w:val="20"/>
        </w:rPr>
        <w:t>Municipality</w:t>
      </w:r>
      <w:r w:rsidRPr="000D4B14">
        <w:rPr>
          <w:rFonts w:cs="Arial"/>
          <w:sz w:val="20"/>
          <w:szCs w:val="20"/>
        </w:rPr>
        <w:t xml:space="preserve"> Authority is not financially burdened with non-payment of services. Provided that grants are received and funds are available, the indigent subsidy policy should remain intact.</w:t>
      </w:r>
    </w:p>
    <w:p w:rsidR="008A4B38" w:rsidRPr="000D4B14" w:rsidRDefault="00DC0249" w:rsidP="00411FB0">
      <w:pPr>
        <w:numPr>
          <w:ilvl w:val="1"/>
          <w:numId w:val="28"/>
        </w:numPr>
        <w:spacing w:before="240" w:line="360" w:lineRule="auto"/>
        <w:jc w:val="both"/>
        <w:rPr>
          <w:rFonts w:cs="Arial"/>
          <w:sz w:val="20"/>
          <w:szCs w:val="20"/>
        </w:rPr>
      </w:pPr>
      <w:r w:rsidRPr="000D4B14">
        <w:rPr>
          <w:rFonts w:cs="Arial"/>
          <w:sz w:val="20"/>
          <w:szCs w:val="20"/>
        </w:rPr>
        <w:t>To achieve the purpose it is important to set a fair threshold level, and then to provide a fair subsidy of tariffs.</w:t>
      </w:r>
    </w:p>
    <w:p w:rsidR="00DC0249" w:rsidRPr="000D4B14" w:rsidRDefault="00DC0249" w:rsidP="00411FB0">
      <w:pPr>
        <w:numPr>
          <w:ilvl w:val="1"/>
          <w:numId w:val="29"/>
        </w:numPr>
        <w:spacing w:before="240" w:line="360" w:lineRule="auto"/>
        <w:jc w:val="both"/>
        <w:rPr>
          <w:rFonts w:cs="Arial"/>
          <w:sz w:val="20"/>
          <w:szCs w:val="20"/>
        </w:rPr>
      </w:pPr>
      <w:r w:rsidRPr="000D4B14">
        <w:rPr>
          <w:rFonts w:cs="Arial"/>
          <w:sz w:val="20"/>
          <w:szCs w:val="20"/>
        </w:rPr>
        <w:t xml:space="preserve">The consumer, in order to qualify </w:t>
      </w:r>
      <w:r w:rsidR="008A4B38" w:rsidRPr="000D4B14">
        <w:rPr>
          <w:rFonts w:cs="Arial"/>
          <w:sz w:val="20"/>
          <w:szCs w:val="20"/>
        </w:rPr>
        <w:t>as an indigent</w:t>
      </w:r>
      <w:r w:rsidRPr="000D4B14">
        <w:rPr>
          <w:rFonts w:cs="Arial"/>
          <w:sz w:val="20"/>
          <w:szCs w:val="20"/>
        </w:rPr>
        <w:t xml:space="preserve">, needs to complete the necessary documentation as required and agree to regulations and restrictions stipulated by </w:t>
      </w:r>
      <w:proofErr w:type="spellStart"/>
      <w:smartTag w:uri="urn:schemas-microsoft-com:office:smarttags" w:element="place">
        <w:smartTag w:uri="urn:schemas-microsoft-com:office:smarttags" w:element="PlaceName">
          <w:r w:rsidR="002A4610" w:rsidRPr="000D4B14">
            <w:rPr>
              <w:rFonts w:cs="Arial"/>
              <w:sz w:val="20"/>
              <w:szCs w:val="20"/>
            </w:rPr>
            <w:t>Bela</w:t>
          </w:r>
        </w:smartTag>
        <w:proofErr w:type="spellEnd"/>
        <w:r w:rsidR="002A4610" w:rsidRPr="000D4B14">
          <w:rPr>
            <w:rFonts w:cs="Arial"/>
            <w:sz w:val="20"/>
            <w:szCs w:val="20"/>
          </w:rPr>
          <w:t xml:space="preserve"> </w:t>
        </w:r>
        <w:proofErr w:type="spellStart"/>
        <w:smartTag w:uri="urn:schemas-microsoft-com:office:smarttags" w:element="PlaceName">
          <w:r w:rsidR="002A4610" w:rsidRPr="000D4B14">
            <w:rPr>
              <w:rFonts w:cs="Arial"/>
              <w:sz w:val="20"/>
              <w:szCs w:val="20"/>
            </w:rPr>
            <w:t>Bela</w:t>
          </w:r>
        </w:smartTag>
        <w:proofErr w:type="spellEnd"/>
        <w:r w:rsidR="008A4B38" w:rsidRPr="000D4B14">
          <w:rPr>
            <w:rFonts w:cs="Arial"/>
            <w:sz w:val="20"/>
            <w:szCs w:val="20"/>
          </w:rPr>
          <w:t xml:space="preserve"> </w:t>
        </w:r>
        <w:smartTag w:uri="urn:schemas-microsoft-com:office:smarttags" w:element="PlaceType">
          <w:r w:rsidRPr="000D4B14">
            <w:rPr>
              <w:rFonts w:cs="Arial"/>
              <w:sz w:val="20"/>
              <w:szCs w:val="20"/>
            </w:rPr>
            <w:t>Municipality</w:t>
          </w:r>
        </w:smartTag>
      </w:smartTag>
      <w:r w:rsidRPr="000D4B14">
        <w:rPr>
          <w:rFonts w:cs="Arial"/>
          <w:sz w:val="20"/>
          <w:szCs w:val="20"/>
        </w:rPr>
        <w:t>.</w:t>
      </w:r>
    </w:p>
    <w:p w:rsidR="00DC0249" w:rsidRPr="000D4B14" w:rsidRDefault="00DC0249" w:rsidP="00411FB0">
      <w:pPr>
        <w:numPr>
          <w:ilvl w:val="0"/>
          <w:numId w:val="3"/>
        </w:numPr>
        <w:tabs>
          <w:tab w:val="clear" w:pos="360"/>
          <w:tab w:val="num" w:pos="720"/>
        </w:tabs>
        <w:spacing w:before="240" w:line="360" w:lineRule="auto"/>
        <w:ind w:left="720" w:hanging="720"/>
        <w:jc w:val="both"/>
        <w:rPr>
          <w:rFonts w:cs="Arial"/>
          <w:b/>
          <w:color w:val="000080"/>
          <w:sz w:val="20"/>
          <w:szCs w:val="20"/>
        </w:rPr>
      </w:pPr>
      <w:r w:rsidRPr="000D4B14">
        <w:rPr>
          <w:rFonts w:cs="Arial"/>
          <w:b/>
          <w:color w:val="000080"/>
          <w:sz w:val="20"/>
          <w:szCs w:val="20"/>
        </w:rPr>
        <w:t>PURPOSE OF THE POLICY</w:t>
      </w:r>
    </w:p>
    <w:p w:rsidR="00AC2118" w:rsidRPr="000D4B14" w:rsidRDefault="00DC0249" w:rsidP="00411FB0">
      <w:pPr>
        <w:numPr>
          <w:ilvl w:val="1"/>
          <w:numId w:val="7"/>
        </w:numPr>
        <w:spacing w:before="240" w:line="360" w:lineRule="auto"/>
        <w:jc w:val="both"/>
        <w:rPr>
          <w:rFonts w:cs="Arial"/>
          <w:sz w:val="20"/>
          <w:szCs w:val="20"/>
        </w:rPr>
      </w:pPr>
      <w:r w:rsidRPr="000D4B14">
        <w:rPr>
          <w:rFonts w:cs="Arial"/>
          <w:sz w:val="20"/>
          <w:szCs w:val="20"/>
        </w:rPr>
        <w:t>The purpose of this policy is to</w:t>
      </w:r>
      <w:r w:rsidR="00700651" w:rsidRPr="000D4B14">
        <w:rPr>
          <w:rFonts w:cs="Arial"/>
          <w:sz w:val="20"/>
          <w:szCs w:val="20"/>
        </w:rPr>
        <w:t xml:space="preserve"> outline the indigents qualification criteria, the registration process, the amount of basic services to be provided and the level of free basic services to be provided to the approved indigents.</w:t>
      </w:r>
    </w:p>
    <w:p w:rsidR="00DC0249" w:rsidRPr="000D4B14" w:rsidRDefault="00DC0249" w:rsidP="00411FB0">
      <w:pPr>
        <w:numPr>
          <w:ilvl w:val="0"/>
          <w:numId w:val="3"/>
        </w:numPr>
        <w:tabs>
          <w:tab w:val="clear" w:pos="360"/>
          <w:tab w:val="num" w:pos="720"/>
        </w:tabs>
        <w:spacing w:before="240" w:line="360" w:lineRule="auto"/>
        <w:ind w:left="720" w:hanging="720"/>
        <w:jc w:val="both"/>
        <w:rPr>
          <w:rFonts w:cs="Arial"/>
          <w:b/>
          <w:color w:val="000080"/>
          <w:sz w:val="20"/>
          <w:szCs w:val="20"/>
        </w:rPr>
      </w:pPr>
      <w:r w:rsidRPr="000D4B14">
        <w:rPr>
          <w:rFonts w:cs="Arial"/>
          <w:b/>
          <w:color w:val="000080"/>
          <w:sz w:val="20"/>
          <w:szCs w:val="20"/>
        </w:rPr>
        <w:t>CRITERIA FOR IDENTIFICATION TO QUALIFY FOR INDIGENT SUPPORT</w:t>
      </w:r>
    </w:p>
    <w:p w:rsidR="00DC0249" w:rsidRPr="000D4B14" w:rsidRDefault="00DC0249" w:rsidP="00860DDE">
      <w:pPr>
        <w:numPr>
          <w:ilvl w:val="1"/>
          <w:numId w:val="8"/>
        </w:numPr>
        <w:spacing w:before="240" w:line="360" w:lineRule="auto"/>
        <w:jc w:val="both"/>
        <w:rPr>
          <w:rFonts w:cs="Arial"/>
          <w:sz w:val="20"/>
          <w:szCs w:val="20"/>
        </w:rPr>
      </w:pPr>
      <w:r w:rsidRPr="000D4B14">
        <w:rPr>
          <w:rFonts w:cs="Arial"/>
          <w:sz w:val="20"/>
          <w:szCs w:val="20"/>
        </w:rPr>
        <w:t>Grants-in-aid may, within the financial ability of the Municipality, be allocated to owners or tenants of premises who receive electricity</w:t>
      </w:r>
      <w:r w:rsidR="00C374B0" w:rsidRPr="000D4B14">
        <w:rPr>
          <w:rFonts w:cs="Arial"/>
          <w:sz w:val="20"/>
          <w:szCs w:val="20"/>
        </w:rPr>
        <w:t xml:space="preserve"> (directly from Eskom</w:t>
      </w:r>
      <w:r w:rsidR="0086647E" w:rsidRPr="000D4B14">
        <w:rPr>
          <w:rFonts w:cs="Arial"/>
          <w:sz w:val="20"/>
          <w:szCs w:val="20"/>
        </w:rPr>
        <w:t xml:space="preserve"> or the Municipality</w:t>
      </w:r>
      <w:r w:rsidR="00C374B0" w:rsidRPr="000D4B14">
        <w:rPr>
          <w:rFonts w:cs="Arial"/>
          <w:sz w:val="20"/>
          <w:szCs w:val="20"/>
        </w:rPr>
        <w:t>)</w:t>
      </w:r>
      <w:r w:rsidR="00EA5958" w:rsidRPr="000D4B14">
        <w:rPr>
          <w:rFonts w:cs="Arial"/>
          <w:sz w:val="20"/>
          <w:szCs w:val="20"/>
        </w:rPr>
        <w:t>,</w:t>
      </w:r>
      <w:r w:rsidRPr="000D4B14">
        <w:rPr>
          <w:rFonts w:cs="Arial"/>
          <w:sz w:val="20"/>
          <w:szCs w:val="20"/>
        </w:rPr>
        <w:t xml:space="preserve"> </w:t>
      </w:r>
      <w:r w:rsidR="00C374B0" w:rsidRPr="000D4B14">
        <w:rPr>
          <w:rFonts w:cs="Arial"/>
          <w:sz w:val="20"/>
          <w:szCs w:val="20"/>
        </w:rPr>
        <w:t xml:space="preserve">water, </w:t>
      </w:r>
      <w:r w:rsidR="00860DDE" w:rsidRPr="000D4B14">
        <w:rPr>
          <w:rFonts w:cs="Arial"/>
          <w:sz w:val="20"/>
          <w:szCs w:val="20"/>
        </w:rPr>
        <w:lastRenderedPageBreak/>
        <w:t>s</w:t>
      </w:r>
      <w:r w:rsidR="00C374B0" w:rsidRPr="000D4B14">
        <w:rPr>
          <w:rFonts w:cs="Arial"/>
          <w:sz w:val="20"/>
          <w:szCs w:val="20"/>
        </w:rPr>
        <w:t xml:space="preserve">anitation, </w:t>
      </w:r>
      <w:r w:rsidRPr="000D4B14">
        <w:rPr>
          <w:rFonts w:cs="Arial"/>
          <w:sz w:val="20"/>
          <w:szCs w:val="20"/>
        </w:rPr>
        <w:t xml:space="preserve">refuse removal </w:t>
      </w:r>
      <w:r w:rsidR="00EA5958" w:rsidRPr="000D4B14">
        <w:rPr>
          <w:rFonts w:cs="Arial"/>
          <w:sz w:val="20"/>
          <w:szCs w:val="20"/>
        </w:rPr>
        <w:t xml:space="preserve">or assessment rate </w:t>
      </w:r>
      <w:r w:rsidRPr="000D4B14">
        <w:rPr>
          <w:rFonts w:cs="Arial"/>
          <w:sz w:val="20"/>
          <w:szCs w:val="20"/>
        </w:rPr>
        <w:t>services from the Municipality, in respect of charges payable to the Municipality for such services.</w:t>
      </w:r>
    </w:p>
    <w:p w:rsidR="00DC0249" w:rsidRPr="000D4B14" w:rsidRDefault="00DC0249" w:rsidP="00411FB0">
      <w:pPr>
        <w:numPr>
          <w:ilvl w:val="1"/>
          <w:numId w:val="9"/>
        </w:numPr>
        <w:spacing w:before="240" w:line="360" w:lineRule="auto"/>
        <w:jc w:val="both"/>
        <w:rPr>
          <w:rFonts w:cs="Arial"/>
          <w:sz w:val="20"/>
          <w:szCs w:val="20"/>
        </w:rPr>
      </w:pPr>
      <w:r w:rsidRPr="000D4B14">
        <w:rPr>
          <w:rFonts w:cs="Arial"/>
          <w:sz w:val="20"/>
          <w:szCs w:val="20"/>
        </w:rPr>
        <w:t xml:space="preserve">These grants may be allocated if such a person or any other occupier of the property concerned can submit proof or declare under oath that </w:t>
      </w:r>
      <w:r w:rsidRPr="000D4B14">
        <w:rPr>
          <w:rFonts w:cs="Arial"/>
          <w:sz w:val="20"/>
          <w:szCs w:val="20"/>
          <w:u w:val="single"/>
        </w:rPr>
        <w:t>all occupants</w:t>
      </w:r>
      <w:r w:rsidRPr="000D4B14">
        <w:rPr>
          <w:rFonts w:cs="Arial"/>
          <w:sz w:val="20"/>
          <w:szCs w:val="20"/>
        </w:rPr>
        <w:t xml:space="preserve"> over 18 years of age had no income or a verified total gross monthly income of less than </w:t>
      </w:r>
      <w:r w:rsidR="00C374B0" w:rsidRPr="000D4B14">
        <w:rPr>
          <w:rFonts w:cs="Arial"/>
          <w:sz w:val="20"/>
          <w:szCs w:val="20"/>
        </w:rPr>
        <w:t xml:space="preserve">the amount indicated </w:t>
      </w:r>
      <w:r w:rsidR="00D7049F" w:rsidRPr="000D4B14">
        <w:rPr>
          <w:rFonts w:cs="Arial"/>
          <w:sz w:val="20"/>
          <w:szCs w:val="20"/>
        </w:rPr>
        <w:t xml:space="preserve">in terms of the definitions </w:t>
      </w:r>
      <w:r w:rsidR="00C374B0" w:rsidRPr="000D4B14">
        <w:rPr>
          <w:rFonts w:cs="Arial"/>
          <w:sz w:val="20"/>
          <w:szCs w:val="20"/>
        </w:rPr>
        <w:t>below</w:t>
      </w:r>
      <w:r w:rsidRPr="000D4B14">
        <w:rPr>
          <w:rFonts w:cs="Arial"/>
          <w:sz w:val="20"/>
          <w:szCs w:val="20"/>
        </w:rPr>
        <w:t xml:space="preserve"> for the preceding</w:t>
      </w:r>
      <w:r w:rsidR="00C9120A" w:rsidRPr="000D4B14">
        <w:rPr>
          <w:rFonts w:cs="Arial"/>
          <w:sz w:val="20"/>
          <w:szCs w:val="20"/>
        </w:rPr>
        <w:t xml:space="preserve"> </w:t>
      </w:r>
      <w:r w:rsidRPr="000D4B14">
        <w:rPr>
          <w:rFonts w:cs="Arial"/>
          <w:sz w:val="20"/>
          <w:szCs w:val="20"/>
        </w:rPr>
        <w:t>three consecutive months.</w:t>
      </w:r>
    </w:p>
    <w:p w:rsidR="00D7049F" w:rsidRPr="000D4B14" w:rsidRDefault="00D7049F" w:rsidP="002C57F3">
      <w:pPr>
        <w:pStyle w:val="BodyText"/>
        <w:spacing w:line="360" w:lineRule="auto"/>
        <w:ind w:left="720" w:hanging="720"/>
        <w:jc w:val="both"/>
        <w:rPr>
          <w:rFonts w:cs="Arial"/>
          <w:i/>
          <w:sz w:val="20"/>
          <w:szCs w:val="20"/>
          <w:u w:val="none"/>
        </w:rPr>
      </w:pPr>
      <w:r w:rsidRPr="000D4B14">
        <w:rPr>
          <w:rFonts w:cs="Arial"/>
          <w:b w:val="0"/>
          <w:sz w:val="20"/>
          <w:szCs w:val="20"/>
          <w:u w:val="none"/>
        </w:rPr>
        <w:t>3.2.1</w:t>
      </w:r>
      <w:r w:rsidRPr="000D4B14">
        <w:rPr>
          <w:rFonts w:cs="Arial"/>
          <w:b w:val="0"/>
          <w:sz w:val="20"/>
          <w:szCs w:val="20"/>
          <w:u w:val="none"/>
        </w:rPr>
        <w:tab/>
      </w:r>
      <w:r w:rsidRPr="000D4B14">
        <w:rPr>
          <w:rFonts w:cs="Arial"/>
          <w:b w:val="0"/>
          <w:sz w:val="20"/>
          <w:szCs w:val="20"/>
        </w:rPr>
        <w:t>Definition of a</w:t>
      </w:r>
      <w:r w:rsidR="0086647E" w:rsidRPr="000D4B14">
        <w:rPr>
          <w:rFonts w:cs="Arial"/>
          <w:b w:val="0"/>
          <w:sz w:val="20"/>
          <w:szCs w:val="20"/>
        </w:rPr>
        <w:t>n</w:t>
      </w:r>
      <w:r w:rsidRPr="000D4B14">
        <w:rPr>
          <w:rFonts w:cs="Arial"/>
          <w:b w:val="0"/>
          <w:sz w:val="20"/>
          <w:szCs w:val="20"/>
        </w:rPr>
        <w:t xml:space="preserve"> Indigent.</w:t>
      </w:r>
      <w:r w:rsidRPr="000D4B14">
        <w:rPr>
          <w:rFonts w:cs="Arial"/>
          <w:b w:val="0"/>
          <w:sz w:val="20"/>
          <w:szCs w:val="20"/>
          <w:u w:val="none"/>
        </w:rPr>
        <w:t xml:space="preserve"> </w:t>
      </w:r>
      <w:r w:rsidR="00EE5F31" w:rsidRPr="000D4B14">
        <w:rPr>
          <w:rFonts w:cs="Arial"/>
          <w:b w:val="0"/>
          <w:sz w:val="20"/>
          <w:szCs w:val="20"/>
          <w:u w:val="none"/>
        </w:rPr>
        <w:t>T</w:t>
      </w:r>
      <w:r w:rsidR="00E40B8B" w:rsidRPr="000D4B14">
        <w:rPr>
          <w:rFonts w:cs="Arial"/>
          <w:b w:val="0"/>
          <w:sz w:val="20"/>
          <w:szCs w:val="20"/>
          <w:u w:val="none"/>
        </w:rPr>
        <w:t xml:space="preserve">he total </w:t>
      </w:r>
      <w:r w:rsidR="0086647E" w:rsidRPr="000D4B14">
        <w:rPr>
          <w:rFonts w:cs="Arial"/>
          <w:b w:val="0"/>
          <w:sz w:val="20"/>
          <w:szCs w:val="20"/>
          <w:u w:val="none"/>
        </w:rPr>
        <w:t xml:space="preserve">monthly </w:t>
      </w:r>
      <w:r w:rsidR="00E40B8B" w:rsidRPr="000D4B14">
        <w:rPr>
          <w:rFonts w:cs="Arial"/>
          <w:b w:val="0"/>
          <w:sz w:val="20"/>
          <w:szCs w:val="20"/>
          <w:u w:val="none"/>
        </w:rPr>
        <w:t xml:space="preserve">income of all occupants is not more than an amount as determined by the Council from time to time. </w:t>
      </w:r>
      <w:r w:rsidR="00DF6FEE" w:rsidRPr="000D4B14">
        <w:rPr>
          <w:rFonts w:cs="Arial"/>
          <w:b w:val="0"/>
          <w:sz w:val="20"/>
          <w:szCs w:val="20"/>
          <w:u w:val="none"/>
        </w:rPr>
        <w:t xml:space="preserve">This amount will be determined at the beginning of every financial year and will be applied for the duration of that particular financial year. </w:t>
      </w:r>
      <w:r w:rsidR="00700651" w:rsidRPr="000D4B14">
        <w:rPr>
          <w:rFonts w:cs="Arial"/>
          <w:b w:val="0"/>
          <w:sz w:val="20"/>
          <w:szCs w:val="20"/>
          <w:u w:val="none"/>
        </w:rPr>
        <w:t>In</w:t>
      </w:r>
      <w:r w:rsidR="00401CBF" w:rsidRPr="000D4B14">
        <w:rPr>
          <w:rFonts w:cs="Arial"/>
          <w:b w:val="0"/>
          <w:sz w:val="20"/>
          <w:szCs w:val="20"/>
          <w:u w:val="none"/>
        </w:rPr>
        <w:t xml:space="preserve"> the </w:t>
      </w:r>
      <w:r w:rsidR="000D4B14">
        <w:rPr>
          <w:rFonts w:cs="Arial"/>
          <w:b w:val="0"/>
          <w:sz w:val="20"/>
          <w:szCs w:val="20"/>
          <w:u w:val="none"/>
        </w:rPr>
        <w:t>2018</w:t>
      </w:r>
      <w:r w:rsidR="00C24A6D" w:rsidRPr="000D4B14">
        <w:rPr>
          <w:rFonts w:cs="Arial"/>
          <w:b w:val="0"/>
          <w:sz w:val="20"/>
          <w:szCs w:val="20"/>
          <w:u w:val="none"/>
        </w:rPr>
        <w:t>/2</w:t>
      </w:r>
      <w:r w:rsidR="000D4B14">
        <w:rPr>
          <w:rFonts w:cs="Arial"/>
          <w:b w:val="0"/>
          <w:sz w:val="20"/>
          <w:szCs w:val="20"/>
          <w:u w:val="none"/>
        </w:rPr>
        <w:t>019</w:t>
      </w:r>
      <w:bookmarkStart w:id="0" w:name="_GoBack"/>
      <w:bookmarkEnd w:id="0"/>
      <w:r w:rsidR="00401CBF" w:rsidRPr="000D4B14">
        <w:rPr>
          <w:rFonts w:cs="Arial"/>
          <w:b w:val="0"/>
          <w:sz w:val="20"/>
          <w:szCs w:val="20"/>
          <w:u w:val="none"/>
        </w:rPr>
        <w:t xml:space="preserve"> </w:t>
      </w:r>
      <w:r w:rsidR="002C57F3" w:rsidRPr="000D4B14">
        <w:rPr>
          <w:rFonts w:cs="Arial"/>
          <w:b w:val="0"/>
          <w:sz w:val="20"/>
          <w:szCs w:val="20"/>
          <w:u w:val="none"/>
        </w:rPr>
        <w:t>f</w:t>
      </w:r>
      <w:r w:rsidR="00401CBF" w:rsidRPr="000D4B14">
        <w:rPr>
          <w:rFonts w:cs="Arial"/>
          <w:b w:val="0"/>
          <w:sz w:val="20"/>
          <w:szCs w:val="20"/>
          <w:u w:val="none"/>
        </w:rPr>
        <w:t xml:space="preserve">inancial </w:t>
      </w:r>
      <w:r w:rsidR="002C57F3" w:rsidRPr="000D4B14">
        <w:rPr>
          <w:rFonts w:cs="Arial"/>
          <w:b w:val="0"/>
          <w:sz w:val="20"/>
          <w:szCs w:val="20"/>
          <w:u w:val="none"/>
        </w:rPr>
        <w:t>y</w:t>
      </w:r>
      <w:r w:rsidR="00401CBF" w:rsidRPr="000D4B14">
        <w:rPr>
          <w:rFonts w:cs="Arial"/>
          <w:b w:val="0"/>
          <w:sz w:val="20"/>
          <w:szCs w:val="20"/>
          <w:u w:val="none"/>
        </w:rPr>
        <w:t xml:space="preserve">ear </w:t>
      </w:r>
      <w:r w:rsidR="00226B50" w:rsidRPr="000D4B14">
        <w:rPr>
          <w:rFonts w:cs="Arial"/>
          <w:b w:val="0"/>
          <w:sz w:val="20"/>
          <w:szCs w:val="20"/>
          <w:u w:val="none"/>
        </w:rPr>
        <w:t>this am</w:t>
      </w:r>
      <w:r w:rsidR="003D5052" w:rsidRPr="000D4B14">
        <w:rPr>
          <w:rFonts w:cs="Arial"/>
          <w:b w:val="0"/>
          <w:sz w:val="20"/>
          <w:szCs w:val="20"/>
          <w:u w:val="none"/>
        </w:rPr>
        <w:t>ount is deemed to be equal</w:t>
      </w:r>
      <w:r w:rsidR="00700651" w:rsidRPr="000D4B14">
        <w:rPr>
          <w:rFonts w:cs="Arial"/>
          <w:b w:val="0"/>
          <w:sz w:val="20"/>
          <w:szCs w:val="20"/>
          <w:u w:val="none"/>
        </w:rPr>
        <w:t xml:space="preserve"> or more</w:t>
      </w:r>
      <w:r w:rsidR="003D5052" w:rsidRPr="000D4B14">
        <w:rPr>
          <w:rFonts w:cs="Arial"/>
          <w:b w:val="0"/>
          <w:sz w:val="20"/>
          <w:szCs w:val="20"/>
          <w:u w:val="none"/>
        </w:rPr>
        <w:t xml:space="preserve"> than </w:t>
      </w:r>
      <w:r w:rsidR="002C57F3" w:rsidRPr="000D4B14">
        <w:rPr>
          <w:rFonts w:cs="Arial"/>
          <w:b w:val="0"/>
          <w:sz w:val="20"/>
          <w:szCs w:val="20"/>
          <w:u w:val="none"/>
        </w:rPr>
        <w:t>R</w:t>
      </w:r>
      <w:r w:rsidR="00C24A6D" w:rsidRPr="000D4B14">
        <w:rPr>
          <w:rFonts w:cs="Arial"/>
          <w:i/>
          <w:sz w:val="20"/>
          <w:szCs w:val="20"/>
          <w:u w:val="none"/>
        </w:rPr>
        <w:t>3 2</w:t>
      </w:r>
      <w:r w:rsidR="00EC2E6B" w:rsidRPr="000D4B14">
        <w:rPr>
          <w:rFonts w:cs="Arial"/>
          <w:i/>
          <w:sz w:val="20"/>
          <w:szCs w:val="20"/>
          <w:u w:val="none"/>
        </w:rPr>
        <w:t>00</w:t>
      </w:r>
      <w:r w:rsidR="00C679F0" w:rsidRPr="000D4B14">
        <w:rPr>
          <w:rFonts w:cs="Arial"/>
          <w:i/>
          <w:sz w:val="20"/>
          <w:szCs w:val="20"/>
          <w:u w:val="none"/>
        </w:rPr>
        <w:t>.00</w:t>
      </w:r>
    </w:p>
    <w:p w:rsidR="003D5052" w:rsidRPr="000D4B14" w:rsidRDefault="00D7049F" w:rsidP="00BA2D54">
      <w:pPr>
        <w:pStyle w:val="BodyText"/>
        <w:spacing w:line="360" w:lineRule="auto"/>
        <w:ind w:left="720" w:hanging="720"/>
        <w:jc w:val="both"/>
        <w:rPr>
          <w:rFonts w:cs="Arial"/>
          <w:b w:val="0"/>
          <w:sz w:val="20"/>
          <w:szCs w:val="20"/>
        </w:rPr>
      </w:pPr>
      <w:r w:rsidRPr="000D4B14">
        <w:rPr>
          <w:rFonts w:cs="Arial"/>
          <w:b w:val="0"/>
          <w:sz w:val="20"/>
          <w:szCs w:val="20"/>
          <w:u w:val="none"/>
        </w:rPr>
        <w:t>3.2.2</w:t>
      </w:r>
      <w:r w:rsidRPr="000D4B14">
        <w:rPr>
          <w:rFonts w:cs="Arial"/>
          <w:b w:val="0"/>
          <w:sz w:val="20"/>
          <w:szCs w:val="20"/>
          <w:u w:val="none"/>
        </w:rPr>
        <w:tab/>
      </w:r>
      <w:r w:rsidRPr="000D4B14">
        <w:rPr>
          <w:rFonts w:cs="Arial"/>
          <w:b w:val="0"/>
          <w:sz w:val="20"/>
          <w:szCs w:val="20"/>
        </w:rPr>
        <w:t>Definition of a</w:t>
      </w:r>
      <w:r w:rsidR="00A61BF6" w:rsidRPr="000D4B14">
        <w:rPr>
          <w:rFonts w:cs="Arial"/>
          <w:b w:val="0"/>
          <w:sz w:val="20"/>
          <w:szCs w:val="20"/>
        </w:rPr>
        <w:t>n</w:t>
      </w:r>
      <w:r w:rsidRPr="000D4B14">
        <w:rPr>
          <w:rFonts w:cs="Arial"/>
          <w:b w:val="0"/>
          <w:sz w:val="20"/>
          <w:szCs w:val="20"/>
        </w:rPr>
        <w:t xml:space="preserve"> Indigent</w:t>
      </w:r>
      <w:r w:rsidR="00401CBF" w:rsidRPr="000D4B14">
        <w:rPr>
          <w:rFonts w:cs="Arial"/>
          <w:b w:val="0"/>
          <w:sz w:val="20"/>
          <w:szCs w:val="20"/>
        </w:rPr>
        <w:t xml:space="preserve"> with Pensioner Status</w:t>
      </w:r>
      <w:r w:rsidRPr="000D4B14">
        <w:rPr>
          <w:rFonts w:cs="Arial"/>
          <w:b w:val="0"/>
          <w:sz w:val="20"/>
          <w:szCs w:val="20"/>
        </w:rPr>
        <w:t>.</w:t>
      </w:r>
    </w:p>
    <w:p w:rsidR="00D7049F" w:rsidRPr="000D4B14" w:rsidRDefault="00D7049F" w:rsidP="00BA2D54">
      <w:pPr>
        <w:pStyle w:val="BodyText"/>
        <w:spacing w:line="360" w:lineRule="auto"/>
        <w:ind w:left="720" w:hanging="720"/>
        <w:jc w:val="both"/>
        <w:rPr>
          <w:rFonts w:cs="Arial"/>
          <w:b w:val="0"/>
          <w:sz w:val="20"/>
          <w:szCs w:val="20"/>
          <w:u w:val="none"/>
        </w:rPr>
      </w:pPr>
      <w:r w:rsidRPr="000D4B14">
        <w:rPr>
          <w:rFonts w:cs="Arial"/>
          <w:b w:val="0"/>
          <w:sz w:val="20"/>
          <w:szCs w:val="20"/>
          <w:u w:val="none"/>
        </w:rPr>
        <w:t xml:space="preserve"> </w:t>
      </w:r>
      <w:r w:rsidR="009A4A24" w:rsidRPr="000D4B14">
        <w:rPr>
          <w:rFonts w:cs="Arial"/>
          <w:b w:val="0"/>
          <w:sz w:val="20"/>
          <w:szCs w:val="20"/>
          <w:u w:val="none"/>
        </w:rPr>
        <w:tab/>
      </w:r>
      <w:r w:rsidR="00EE5F31" w:rsidRPr="000D4B14">
        <w:rPr>
          <w:rFonts w:cs="Arial"/>
          <w:b w:val="0"/>
          <w:sz w:val="20"/>
          <w:szCs w:val="20"/>
          <w:u w:val="none"/>
        </w:rPr>
        <w:t>T</w:t>
      </w:r>
      <w:r w:rsidR="00E40B8B" w:rsidRPr="000D4B14">
        <w:rPr>
          <w:rFonts w:cs="Arial"/>
          <w:b w:val="0"/>
          <w:sz w:val="20"/>
          <w:szCs w:val="20"/>
          <w:u w:val="none"/>
        </w:rPr>
        <w:t xml:space="preserve">he total </w:t>
      </w:r>
      <w:r w:rsidR="0086647E" w:rsidRPr="000D4B14">
        <w:rPr>
          <w:rFonts w:cs="Arial"/>
          <w:b w:val="0"/>
          <w:sz w:val="20"/>
          <w:szCs w:val="20"/>
          <w:u w:val="none"/>
        </w:rPr>
        <w:t xml:space="preserve">monthly </w:t>
      </w:r>
      <w:r w:rsidR="00E40B8B" w:rsidRPr="000D4B14">
        <w:rPr>
          <w:rFonts w:cs="Arial"/>
          <w:b w:val="0"/>
          <w:sz w:val="20"/>
          <w:szCs w:val="20"/>
          <w:u w:val="none"/>
        </w:rPr>
        <w:t xml:space="preserve">income of all occupants is </w:t>
      </w:r>
      <w:r w:rsidR="00226B50" w:rsidRPr="000D4B14">
        <w:rPr>
          <w:rFonts w:cs="Arial"/>
          <w:b w:val="0"/>
          <w:sz w:val="20"/>
          <w:szCs w:val="20"/>
          <w:u w:val="none"/>
        </w:rPr>
        <w:t xml:space="preserve">equal </w:t>
      </w:r>
      <w:r w:rsidR="000D026E" w:rsidRPr="000D4B14">
        <w:rPr>
          <w:rFonts w:cs="Arial"/>
          <w:b w:val="0"/>
          <w:sz w:val="20"/>
          <w:szCs w:val="20"/>
          <w:u w:val="none"/>
        </w:rPr>
        <w:t>to</w:t>
      </w:r>
      <w:r w:rsidR="00226B50" w:rsidRPr="000D4B14">
        <w:rPr>
          <w:rFonts w:cs="Arial"/>
          <w:b w:val="0"/>
          <w:sz w:val="20"/>
          <w:szCs w:val="20"/>
          <w:u w:val="none"/>
        </w:rPr>
        <w:t xml:space="preserve"> the amount received by two state pensioners.</w:t>
      </w:r>
    </w:p>
    <w:p w:rsidR="00EE5F31" w:rsidRPr="000D4B14" w:rsidRDefault="00EE5F31" w:rsidP="00BA2D54">
      <w:pPr>
        <w:pStyle w:val="BodyText"/>
        <w:spacing w:line="360" w:lineRule="auto"/>
        <w:ind w:left="720" w:hanging="720"/>
        <w:jc w:val="both"/>
        <w:rPr>
          <w:rFonts w:cs="Arial"/>
          <w:b w:val="0"/>
          <w:sz w:val="20"/>
          <w:szCs w:val="20"/>
          <w:u w:val="none"/>
        </w:rPr>
      </w:pPr>
      <w:r w:rsidRPr="000D4B14">
        <w:rPr>
          <w:rFonts w:cs="Arial"/>
          <w:b w:val="0"/>
          <w:sz w:val="20"/>
          <w:szCs w:val="20"/>
          <w:u w:val="none"/>
        </w:rPr>
        <w:t>3.2.3</w:t>
      </w:r>
      <w:r w:rsidRPr="000D4B14">
        <w:rPr>
          <w:rFonts w:cs="Arial"/>
          <w:b w:val="0"/>
          <w:sz w:val="20"/>
          <w:szCs w:val="20"/>
          <w:u w:val="none"/>
        </w:rPr>
        <w:tab/>
        <w:t xml:space="preserve">Children who are staying at a property where both parents have passed away and </w:t>
      </w:r>
      <w:r w:rsidR="00153BFD" w:rsidRPr="000D4B14">
        <w:rPr>
          <w:rFonts w:cs="Arial"/>
          <w:b w:val="0"/>
          <w:sz w:val="20"/>
          <w:szCs w:val="20"/>
          <w:u w:val="none"/>
        </w:rPr>
        <w:t xml:space="preserve">the household </w:t>
      </w:r>
      <w:r w:rsidRPr="000D4B14">
        <w:rPr>
          <w:rFonts w:cs="Arial"/>
          <w:b w:val="0"/>
          <w:sz w:val="20"/>
          <w:szCs w:val="20"/>
          <w:u w:val="none"/>
        </w:rPr>
        <w:t>ha</w:t>
      </w:r>
      <w:r w:rsidR="00153BFD" w:rsidRPr="000D4B14">
        <w:rPr>
          <w:rFonts w:cs="Arial"/>
          <w:b w:val="0"/>
          <w:sz w:val="20"/>
          <w:szCs w:val="20"/>
          <w:u w:val="none"/>
        </w:rPr>
        <w:t>s</w:t>
      </w:r>
      <w:r w:rsidRPr="000D4B14">
        <w:rPr>
          <w:rFonts w:cs="Arial"/>
          <w:b w:val="0"/>
          <w:sz w:val="20"/>
          <w:szCs w:val="20"/>
          <w:u w:val="none"/>
        </w:rPr>
        <w:t xml:space="preserve"> no other means of income </w:t>
      </w:r>
      <w:r w:rsidR="00153BFD" w:rsidRPr="000D4B14">
        <w:rPr>
          <w:rFonts w:cs="Arial"/>
          <w:b w:val="0"/>
          <w:sz w:val="20"/>
          <w:szCs w:val="20"/>
          <w:u w:val="none"/>
        </w:rPr>
        <w:t>as result of</w:t>
      </w:r>
      <w:r w:rsidRPr="000D4B14">
        <w:rPr>
          <w:rFonts w:cs="Arial"/>
          <w:b w:val="0"/>
          <w:sz w:val="20"/>
          <w:szCs w:val="20"/>
          <w:u w:val="none"/>
        </w:rPr>
        <w:t xml:space="preserve"> any other </w:t>
      </w:r>
      <w:r w:rsidR="00153BFD" w:rsidRPr="000D4B14">
        <w:rPr>
          <w:rFonts w:cs="Arial"/>
          <w:b w:val="0"/>
          <w:sz w:val="20"/>
          <w:szCs w:val="20"/>
          <w:u w:val="none"/>
        </w:rPr>
        <w:t>person also occupying the property.</w:t>
      </w:r>
    </w:p>
    <w:p w:rsidR="00AC120B" w:rsidRPr="000D4B14" w:rsidRDefault="00AC120B" w:rsidP="00BA2D54">
      <w:pPr>
        <w:pStyle w:val="BodyText"/>
        <w:spacing w:line="360" w:lineRule="auto"/>
        <w:ind w:left="720" w:hanging="720"/>
        <w:jc w:val="both"/>
        <w:rPr>
          <w:rFonts w:cs="Arial"/>
          <w:b w:val="0"/>
          <w:sz w:val="20"/>
          <w:szCs w:val="20"/>
          <w:u w:val="none"/>
        </w:rPr>
      </w:pPr>
      <w:r w:rsidRPr="000D4B14">
        <w:rPr>
          <w:rFonts w:cs="Arial"/>
          <w:b w:val="0"/>
          <w:sz w:val="20"/>
          <w:szCs w:val="20"/>
          <w:u w:val="none"/>
        </w:rPr>
        <w:t xml:space="preserve">3.2.4 </w:t>
      </w:r>
      <w:r w:rsidRPr="000D4B14">
        <w:rPr>
          <w:rFonts w:cs="Arial"/>
          <w:b w:val="0"/>
          <w:sz w:val="20"/>
          <w:szCs w:val="20"/>
          <w:u w:val="none"/>
        </w:rPr>
        <w:tab/>
        <w:t xml:space="preserve">Households with back yard dwellers </w:t>
      </w:r>
      <w:r w:rsidR="003760A9" w:rsidRPr="000D4B14">
        <w:rPr>
          <w:rFonts w:cs="Arial"/>
          <w:b w:val="0"/>
          <w:sz w:val="20"/>
          <w:szCs w:val="20"/>
          <w:u w:val="none"/>
        </w:rPr>
        <w:t xml:space="preserve">and micro businesses </w:t>
      </w:r>
      <w:r w:rsidRPr="000D4B14">
        <w:rPr>
          <w:rFonts w:cs="Arial"/>
          <w:b w:val="0"/>
          <w:sz w:val="20"/>
          <w:szCs w:val="20"/>
          <w:u w:val="none"/>
        </w:rPr>
        <w:t>will also be subjected to R3 200 threshold on rental income</w:t>
      </w:r>
    </w:p>
    <w:p w:rsidR="00DC0249" w:rsidRPr="000D4B14" w:rsidRDefault="00DC0249" w:rsidP="00411FB0">
      <w:pPr>
        <w:numPr>
          <w:ilvl w:val="1"/>
          <w:numId w:val="10"/>
        </w:numPr>
        <w:spacing w:before="240" w:line="360" w:lineRule="auto"/>
        <w:jc w:val="both"/>
        <w:rPr>
          <w:rFonts w:cs="Arial"/>
          <w:sz w:val="20"/>
          <w:szCs w:val="20"/>
        </w:rPr>
      </w:pPr>
      <w:r w:rsidRPr="000D4B14">
        <w:rPr>
          <w:rFonts w:cs="Arial"/>
          <w:sz w:val="20"/>
          <w:szCs w:val="20"/>
        </w:rPr>
        <w:t>Only one application per person</w:t>
      </w:r>
      <w:r w:rsidR="00C9120A" w:rsidRPr="000D4B14">
        <w:rPr>
          <w:rFonts w:cs="Arial"/>
          <w:sz w:val="20"/>
          <w:szCs w:val="20"/>
        </w:rPr>
        <w:t xml:space="preserve"> (household consumer)</w:t>
      </w:r>
      <w:r w:rsidRPr="000D4B14">
        <w:rPr>
          <w:rFonts w:cs="Arial"/>
          <w:sz w:val="20"/>
          <w:szCs w:val="20"/>
        </w:rPr>
        <w:t xml:space="preserve"> in respect of one property only shall qualify for consideration. A business, </w:t>
      </w:r>
      <w:r w:rsidR="001E65B6" w:rsidRPr="000D4B14">
        <w:rPr>
          <w:rFonts w:cs="Arial"/>
          <w:sz w:val="20"/>
          <w:szCs w:val="20"/>
        </w:rPr>
        <w:t xml:space="preserve">school, </w:t>
      </w:r>
      <w:r w:rsidRPr="000D4B14">
        <w:rPr>
          <w:rFonts w:cs="Arial"/>
          <w:sz w:val="20"/>
          <w:szCs w:val="20"/>
        </w:rPr>
        <w:t>body association, club or governing body shall not qualify</w:t>
      </w:r>
      <w:r w:rsidR="00C9120A" w:rsidRPr="000D4B14">
        <w:rPr>
          <w:rFonts w:cs="Arial"/>
          <w:sz w:val="20"/>
          <w:szCs w:val="20"/>
        </w:rPr>
        <w:t xml:space="preserve"> </w:t>
      </w:r>
      <w:r w:rsidRPr="000D4B14">
        <w:rPr>
          <w:rFonts w:cs="Arial"/>
          <w:sz w:val="20"/>
          <w:szCs w:val="20"/>
        </w:rPr>
        <w:t>for consideration.</w:t>
      </w:r>
    </w:p>
    <w:p w:rsidR="00DC0249" w:rsidRPr="000D4B14" w:rsidRDefault="00DC0249" w:rsidP="00411FB0">
      <w:pPr>
        <w:numPr>
          <w:ilvl w:val="1"/>
          <w:numId w:val="11"/>
        </w:numPr>
        <w:spacing w:before="240" w:line="360" w:lineRule="auto"/>
        <w:jc w:val="both"/>
        <w:rPr>
          <w:rFonts w:cs="Arial"/>
          <w:sz w:val="20"/>
          <w:szCs w:val="20"/>
        </w:rPr>
      </w:pPr>
      <w:r w:rsidRPr="000D4B14">
        <w:rPr>
          <w:rFonts w:cs="Arial"/>
          <w:sz w:val="20"/>
          <w:szCs w:val="20"/>
        </w:rPr>
        <w:t>The subsidy will apply to the owner or tenant</w:t>
      </w:r>
      <w:r w:rsidR="00A14745" w:rsidRPr="000D4B14">
        <w:rPr>
          <w:rFonts w:cs="Arial"/>
          <w:sz w:val="20"/>
          <w:szCs w:val="20"/>
        </w:rPr>
        <w:t xml:space="preserve"> with the consent of the owner</w:t>
      </w:r>
      <w:r w:rsidRPr="000D4B14">
        <w:rPr>
          <w:rFonts w:cs="Arial"/>
          <w:sz w:val="20"/>
          <w:szCs w:val="20"/>
        </w:rPr>
        <w:t xml:space="preserve"> of the property concerned.</w:t>
      </w:r>
    </w:p>
    <w:p w:rsidR="00EA5958" w:rsidRPr="000D4B14" w:rsidRDefault="00DC0249" w:rsidP="00411FB0">
      <w:pPr>
        <w:numPr>
          <w:ilvl w:val="1"/>
          <w:numId w:val="12"/>
        </w:numPr>
        <w:spacing w:before="240" w:line="360" w:lineRule="auto"/>
        <w:jc w:val="both"/>
        <w:rPr>
          <w:rFonts w:cs="Arial"/>
          <w:sz w:val="20"/>
          <w:szCs w:val="20"/>
        </w:rPr>
      </w:pPr>
      <w:r w:rsidRPr="000D4B14">
        <w:rPr>
          <w:rFonts w:cs="Arial"/>
          <w:sz w:val="20"/>
          <w:szCs w:val="20"/>
        </w:rPr>
        <w:t>The subsidy will not apply in respect of households owning more than one property</w:t>
      </w:r>
      <w:r w:rsidR="00153BFD" w:rsidRPr="000D4B14">
        <w:rPr>
          <w:rFonts w:cs="Arial"/>
          <w:sz w:val="20"/>
          <w:szCs w:val="20"/>
        </w:rPr>
        <w:t>, except if the two properties are adjacent to one another and are used as one property</w:t>
      </w:r>
      <w:r w:rsidR="00B06990" w:rsidRPr="000D4B14">
        <w:rPr>
          <w:rFonts w:cs="Arial"/>
          <w:sz w:val="20"/>
          <w:szCs w:val="20"/>
        </w:rPr>
        <w:t xml:space="preserve"> The rebate will however only be applied to one property.</w:t>
      </w:r>
    </w:p>
    <w:p w:rsidR="00700651" w:rsidRPr="000D4B14" w:rsidRDefault="00700651" w:rsidP="00411FB0">
      <w:pPr>
        <w:numPr>
          <w:ilvl w:val="1"/>
          <w:numId w:val="12"/>
        </w:numPr>
        <w:spacing w:before="240" w:line="360" w:lineRule="auto"/>
        <w:jc w:val="both"/>
        <w:rPr>
          <w:rFonts w:cs="Arial"/>
          <w:sz w:val="20"/>
          <w:szCs w:val="20"/>
        </w:rPr>
      </w:pPr>
      <w:r w:rsidRPr="000D4B14">
        <w:rPr>
          <w:rFonts w:cs="Arial"/>
          <w:sz w:val="20"/>
          <w:szCs w:val="20"/>
        </w:rPr>
        <w:t xml:space="preserve">Indigent status will only be granted to households that use the electricity meter with a capacity of 30 Amps or lower. (The Chief financial officer will determine a suitable arrangement for qualifying </w:t>
      </w:r>
      <w:r w:rsidR="00953BEC" w:rsidRPr="000D4B14">
        <w:rPr>
          <w:rFonts w:cs="Arial"/>
          <w:sz w:val="20"/>
          <w:szCs w:val="20"/>
        </w:rPr>
        <w:t xml:space="preserve">indigents </w:t>
      </w:r>
      <w:r w:rsidRPr="000D4B14">
        <w:rPr>
          <w:rFonts w:cs="Arial"/>
          <w:sz w:val="20"/>
          <w:szCs w:val="20"/>
        </w:rPr>
        <w:t xml:space="preserve">that </w:t>
      </w:r>
      <w:r w:rsidR="00953BEC" w:rsidRPr="000D4B14">
        <w:rPr>
          <w:rFonts w:cs="Arial"/>
          <w:sz w:val="20"/>
          <w:szCs w:val="20"/>
        </w:rPr>
        <w:t>use shared electricity meter depending on the merits of each case)</w:t>
      </w:r>
    </w:p>
    <w:p w:rsidR="00DC0249" w:rsidRPr="000D4B14" w:rsidRDefault="00DC0249" w:rsidP="00411FB0">
      <w:pPr>
        <w:numPr>
          <w:ilvl w:val="0"/>
          <w:numId w:val="3"/>
        </w:numPr>
        <w:tabs>
          <w:tab w:val="clear" w:pos="360"/>
          <w:tab w:val="num" w:pos="720"/>
        </w:tabs>
        <w:spacing w:before="240" w:line="360" w:lineRule="auto"/>
        <w:ind w:left="720" w:hanging="720"/>
        <w:jc w:val="both"/>
        <w:rPr>
          <w:rFonts w:cs="Arial"/>
          <w:b/>
          <w:color w:val="000080"/>
          <w:sz w:val="20"/>
          <w:szCs w:val="20"/>
        </w:rPr>
      </w:pPr>
      <w:r w:rsidRPr="000D4B14">
        <w:rPr>
          <w:rFonts w:cs="Arial"/>
          <w:b/>
          <w:color w:val="000080"/>
          <w:sz w:val="20"/>
          <w:szCs w:val="20"/>
        </w:rPr>
        <w:t>APPLICATION AND AUDIT FORM</w:t>
      </w:r>
    </w:p>
    <w:p w:rsidR="00DC0249" w:rsidRPr="000D4B14" w:rsidRDefault="00DC0249" w:rsidP="00411FB0">
      <w:pPr>
        <w:numPr>
          <w:ilvl w:val="1"/>
          <w:numId w:val="13"/>
        </w:numPr>
        <w:spacing w:before="240" w:line="360" w:lineRule="auto"/>
        <w:jc w:val="both"/>
        <w:rPr>
          <w:rFonts w:cs="Arial"/>
          <w:sz w:val="20"/>
          <w:szCs w:val="20"/>
        </w:rPr>
      </w:pPr>
      <w:r w:rsidRPr="000D4B14">
        <w:rPr>
          <w:rFonts w:cs="Arial"/>
          <w:sz w:val="20"/>
          <w:szCs w:val="20"/>
        </w:rPr>
        <w:t>Attached, as Annexure A is an Application for Indigent Household Subsidy, which must be completed by all consumers who qualify in terms of this policy.</w:t>
      </w:r>
    </w:p>
    <w:p w:rsidR="00AC6FA7" w:rsidRPr="000D4B14" w:rsidRDefault="00DC0249" w:rsidP="00411FB0">
      <w:pPr>
        <w:numPr>
          <w:ilvl w:val="1"/>
          <w:numId w:val="14"/>
        </w:numPr>
        <w:spacing w:before="240" w:line="360" w:lineRule="auto"/>
        <w:jc w:val="both"/>
        <w:rPr>
          <w:rFonts w:cs="Arial"/>
          <w:sz w:val="20"/>
          <w:szCs w:val="20"/>
        </w:rPr>
      </w:pPr>
      <w:r w:rsidRPr="000D4B14">
        <w:rPr>
          <w:rFonts w:cs="Arial"/>
          <w:sz w:val="20"/>
          <w:szCs w:val="20"/>
        </w:rPr>
        <w:lastRenderedPageBreak/>
        <w:t>The account holder</w:t>
      </w:r>
      <w:r w:rsidR="0052148A" w:rsidRPr="000D4B14">
        <w:rPr>
          <w:rFonts w:cs="Arial"/>
          <w:sz w:val="20"/>
          <w:szCs w:val="20"/>
        </w:rPr>
        <w:t xml:space="preserve"> or a permitted person residing on the property</w:t>
      </w:r>
      <w:r w:rsidRPr="000D4B14">
        <w:rPr>
          <w:rFonts w:cs="Arial"/>
          <w:sz w:val="20"/>
          <w:szCs w:val="20"/>
        </w:rPr>
        <w:t xml:space="preserve"> must apply in person and must present the following documents upon application</w:t>
      </w:r>
      <w:r w:rsidR="00953EAB" w:rsidRPr="000D4B14">
        <w:rPr>
          <w:rFonts w:cs="Arial"/>
          <w:sz w:val="20"/>
          <w:szCs w:val="20"/>
        </w:rPr>
        <w:t>:-</w:t>
      </w:r>
    </w:p>
    <w:p w:rsidR="00DC0249" w:rsidRPr="000D4B14" w:rsidRDefault="00BA2D54" w:rsidP="004C5B8D">
      <w:pPr>
        <w:pStyle w:val="BodyText"/>
        <w:spacing w:line="360" w:lineRule="auto"/>
        <w:ind w:left="720" w:hanging="720"/>
        <w:jc w:val="both"/>
        <w:rPr>
          <w:rFonts w:cs="Arial"/>
          <w:b w:val="0"/>
          <w:sz w:val="20"/>
          <w:szCs w:val="20"/>
          <w:u w:val="none"/>
        </w:rPr>
      </w:pPr>
      <w:r w:rsidRPr="000D4B14">
        <w:rPr>
          <w:rFonts w:cs="Arial"/>
          <w:b w:val="0"/>
          <w:sz w:val="20"/>
          <w:szCs w:val="20"/>
          <w:u w:val="none"/>
        </w:rPr>
        <w:t>4.2.1</w:t>
      </w:r>
      <w:r w:rsidRPr="000D4B14">
        <w:rPr>
          <w:rFonts w:cs="Arial"/>
          <w:b w:val="0"/>
          <w:sz w:val="20"/>
          <w:szCs w:val="20"/>
          <w:u w:val="none"/>
        </w:rPr>
        <w:tab/>
      </w:r>
      <w:r w:rsidR="00DC0249" w:rsidRPr="000D4B14">
        <w:rPr>
          <w:rFonts w:cs="Arial"/>
          <w:b w:val="0"/>
          <w:sz w:val="20"/>
          <w:szCs w:val="20"/>
          <w:u w:val="none"/>
        </w:rPr>
        <w:t>The latest Municipal account in his/her possession</w:t>
      </w:r>
      <w:r w:rsidR="00AC6FA7" w:rsidRPr="000D4B14">
        <w:rPr>
          <w:rFonts w:cs="Arial"/>
          <w:b w:val="0"/>
          <w:sz w:val="20"/>
          <w:szCs w:val="20"/>
          <w:u w:val="none"/>
        </w:rPr>
        <w:t>.</w:t>
      </w:r>
    </w:p>
    <w:p w:rsidR="00226B50" w:rsidRPr="000D4B14" w:rsidRDefault="00BA2D54" w:rsidP="004C5B8D">
      <w:pPr>
        <w:pStyle w:val="BodyText"/>
        <w:spacing w:line="360" w:lineRule="auto"/>
        <w:ind w:left="720" w:hanging="720"/>
        <w:jc w:val="both"/>
        <w:rPr>
          <w:rFonts w:cs="Arial"/>
          <w:b w:val="0"/>
          <w:sz w:val="20"/>
          <w:szCs w:val="20"/>
          <w:u w:val="none"/>
        </w:rPr>
      </w:pPr>
      <w:r w:rsidRPr="000D4B14">
        <w:rPr>
          <w:rFonts w:cs="Arial"/>
          <w:b w:val="0"/>
          <w:sz w:val="20"/>
          <w:szCs w:val="20"/>
          <w:u w:val="none"/>
        </w:rPr>
        <w:t>4.2.2</w:t>
      </w:r>
      <w:r w:rsidRPr="000D4B14">
        <w:rPr>
          <w:rFonts w:cs="Arial"/>
          <w:b w:val="0"/>
          <w:sz w:val="20"/>
          <w:szCs w:val="20"/>
          <w:u w:val="none"/>
        </w:rPr>
        <w:tab/>
      </w:r>
      <w:r w:rsidR="00DC0249" w:rsidRPr="000D4B14">
        <w:rPr>
          <w:rFonts w:cs="Arial"/>
          <w:b w:val="0"/>
          <w:sz w:val="20"/>
          <w:szCs w:val="20"/>
          <w:u w:val="none"/>
        </w:rPr>
        <w:t>The accountholder's identity document</w:t>
      </w:r>
      <w:r w:rsidR="0052148A" w:rsidRPr="000D4B14">
        <w:rPr>
          <w:rFonts w:cs="Arial"/>
          <w:b w:val="0"/>
          <w:sz w:val="20"/>
          <w:szCs w:val="20"/>
          <w:u w:val="none"/>
        </w:rPr>
        <w:t xml:space="preserve"> or permitted person residing on the property</w:t>
      </w:r>
      <w:r w:rsidR="00AC6FA7" w:rsidRPr="000D4B14">
        <w:rPr>
          <w:rFonts w:cs="Arial"/>
          <w:b w:val="0"/>
          <w:sz w:val="20"/>
          <w:szCs w:val="20"/>
          <w:u w:val="none"/>
        </w:rPr>
        <w:t>.</w:t>
      </w:r>
    </w:p>
    <w:p w:rsidR="00DC0249" w:rsidRPr="000D4B14" w:rsidRDefault="00BA2D54" w:rsidP="004C5B8D">
      <w:pPr>
        <w:pStyle w:val="BodyText"/>
        <w:spacing w:line="360" w:lineRule="auto"/>
        <w:ind w:left="720" w:hanging="720"/>
        <w:jc w:val="both"/>
        <w:rPr>
          <w:rFonts w:cs="Arial"/>
          <w:b w:val="0"/>
          <w:sz w:val="20"/>
          <w:szCs w:val="20"/>
          <w:u w:val="none"/>
        </w:rPr>
      </w:pPr>
      <w:r w:rsidRPr="000D4B14">
        <w:rPr>
          <w:rFonts w:cs="Arial"/>
          <w:b w:val="0"/>
          <w:sz w:val="20"/>
          <w:szCs w:val="20"/>
          <w:u w:val="none"/>
        </w:rPr>
        <w:t>4.2.3</w:t>
      </w:r>
      <w:r w:rsidRPr="000D4B14">
        <w:rPr>
          <w:rFonts w:cs="Arial"/>
          <w:b w:val="0"/>
          <w:sz w:val="20"/>
          <w:szCs w:val="20"/>
          <w:u w:val="none"/>
        </w:rPr>
        <w:tab/>
      </w:r>
      <w:r w:rsidR="00DC0249" w:rsidRPr="000D4B14">
        <w:rPr>
          <w:rFonts w:cs="Arial"/>
          <w:b w:val="0"/>
          <w:sz w:val="20"/>
          <w:szCs w:val="20"/>
          <w:u w:val="none"/>
        </w:rPr>
        <w:t>An application form indicating the names and identity numbers of all occupants/residents over the age of 18 years, who reside at the property.</w:t>
      </w:r>
    </w:p>
    <w:p w:rsidR="00DC0249" w:rsidRPr="000D4B14" w:rsidRDefault="00BA2D54" w:rsidP="004C5B8D">
      <w:pPr>
        <w:pStyle w:val="BodyText"/>
        <w:spacing w:line="360" w:lineRule="auto"/>
        <w:ind w:left="720" w:hanging="720"/>
        <w:jc w:val="both"/>
        <w:rPr>
          <w:rFonts w:cs="Arial"/>
          <w:b w:val="0"/>
          <w:sz w:val="20"/>
          <w:szCs w:val="20"/>
          <w:u w:val="none"/>
        </w:rPr>
      </w:pPr>
      <w:r w:rsidRPr="000D4B14">
        <w:rPr>
          <w:rFonts w:cs="Arial"/>
          <w:b w:val="0"/>
          <w:sz w:val="20"/>
          <w:szCs w:val="20"/>
          <w:u w:val="none"/>
        </w:rPr>
        <w:t>4.2.4</w:t>
      </w:r>
      <w:r w:rsidRPr="000D4B14">
        <w:rPr>
          <w:rFonts w:cs="Arial"/>
          <w:b w:val="0"/>
          <w:sz w:val="20"/>
          <w:szCs w:val="20"/>
          <w:u w:val="none"/>
        </w:rPr>
        <w:tab/>
      </w:r>
      <w:r w:rsidR="00DC0249" w:rsidRPr="000D4B14">
        <w:rPr>
          <w:rFonts w:cs="Arial"/>
          <w:b w:val="0"/>
          <w:sz w:val="20"/>
          <w:szCs w:val="20"/>
          <w:u w:val="none"/>
        </w:rPr>
        <w:t>Documentary proof of income where possible</w:t>
      </w:r>
      <w:r w:rsidR="001E65B6" w:rsidRPr="000D4B14">
        <w:rPr>
          <w:rFonts w:cs="Arial"/>
          <w:b w:val="0"/>
          <w:sz w:val="20"/>
          <w:szCs w:val="20"/>
          <w:u w:val="none"/>
        </w:rPr>
        <w:t xml:space="preserve"> or an affidavit of financial status</w:t>
      </w:r>
      <w:r w:rsidR="00DC0249" w:rsidRPr="000D4B14">
        <w:rPr>
          <w:rFonts w:cs="Arial"/>
          <w:b w:val="0"/>
          <w:sz w:val="20"/>
          <w:szCs w:val="20"/>
          <w:u w:val="none"/>
        </w:rPr>
        <w:t>.</w:t>
      </w:r>
    </w:p>
    <w:p w:rsidR="000D026E" w:rsidRPr="000D4B14" w:rsidRDefault="00BA2D54" w:rsidP="004C5B8D">
      <w:pPr>
        <w:pStyle w:val="BodyText"/>
        <w:spacing w:line="360" w:lineRule="auto"/>
        <w:ind w:left="720" w:hanging="720"/>
        <w:jc w:val="both"/>
        <w:rPr>
          <w:rFonts w:cs="Arial"/>
          <w:b w:val="0"/>
          <w:sz w:val="20"/>
          <w:szCs w:val="20"/>
          <w:u w:val="none"/>
        </w:rPr>
      </w:pPr>
      <w:r w:rsidRPr="000D4B14">
        <w:rPr>
          <w:rFonts w:cs="Arial"/>
          <w:b w:val="0"/>
          <w:sz w:val="20"/>
          <w:szCs w:val="20"/>
          <w:u w:val="none"/>
        </w:rPr>
        <w:t>4.2.5</w:t>
      </w:r>
      <w:r w:rsidRPr="000D4B14">
        <w:rPr>
          <w:rFonts w:cs="Arial"/>
          <w:b w:val="0"/>
          <w:sz w:val="20"/>
          <w:szCs w:val="20"/>
          <w:u w:val="none"/>
        </w:rPr>
        <w:tab/>
      </w:r>
      <w:r w:rsidR="00953EAB" w:rsidRPr="000D4B14">
        <w:rPr>
          <w:rFonts w:cs="Arial"/>
          <w:b w:val="0"/>
          <w:sz w:val="20"/>
          <w:szCs w:val="20"/>
          <w:u w:val="none"/>
        </w:rPr>
        <w:t>Statement of monthly income and expenditure.</w:t>
      </w:r>
      <w:r w:rsidR="0090371C" w:rsidRPr="000D4B14">
        <w:rPr>
          <w:rFonts w:cs="Arial"/>
          <w:b w:val="0"/>
          <w:sz w:val="20"/>
          <w:szCs w:val="20"/>
          <w:u w:val="none"/>
        </w:rPr>
        <w:t>(bank statement)</w:t>
      </w:r>
    </w:p>
    <w:p w:rsidR="0052148A" w:rsidRPr="000D4B14" w:rsidRDefault="0052148A" w:rsidP="0052148A">
      <w:pPr>
        <w:pStyle w:val="BodyText"/>
        <w:spacing w:line="360" w:lineRule="auto"/>
        <w:ind w:left="720" w:hanging="720"/>
        <w:jc w:val="both"/>
        <w:rPr>
          <w:rFonts w:cs="Arial"/>
          <w:b w:val="0"/>
          <w:sz w:val="20"/>
          <w:szCs w:val="20"/>
          <w:u w:val="none"/>
        </w:rPr>
      </w:pPr>
      <w:r w:rsidRPr="000D4B14">
        <w:rPr>
          <w:rFonts w:cs="Arial"/>
          <w:b w:val="0"/>
          <w:sz w:val="20"/>
          <w:szCs w:val="20"/>
          <w:u w:val="none"/>
        </w:rPr>
        <w:t>4.2.6</w:t>
      </w:r>
      <w:r w:rsidRPr="000D4B14">
        <w:rPr>
          <w:rFonts w:cs="Arial"/>
          <w:b w:val="0"/>
          <w:sz w:val="20"/>
          <w:szCs w:val="20"/>
          <w:u w:val="none"/>
        </w:rPr>
        <w:tab/>
        <w:t>An affidavit or power of attorney</w:t>
      </w:r>
      <w:r w:rsidR="001C3880" w:rsidRPr="000D4B14">
        <w:rPr>
          <w:rFonts w:cs="Arial"/>
          <w:b w:val="0"/>
          <w:sz w:val="20"/>
          <w:szCs w:val="20"/>
          <w:u w:val="none"/>
        </w:rPr>
        <w:t xml:space="preserve"> from a</w:t>
      </w:r>
      <w:r w:rsidRPr="000D4B14">
        <w:rPr>
          <w:rFonts w:cs="Arial"/>
          <w:b w:val="0"/>
          <w:sz w:val="20"/>
          <w:szCs w:val="20"/>
          <w:u w:val="none"/>
        </w:rPr>
        <w:t xml:space="preserve"> permitted person residing on the property declaring that they are not they are not the owner but are residing on the property and are responsible for payment of the municipal account with permission from the registered owner.</w:t>
      </w:r>
    </w:p>
    <w:p w:rsidR="00E85A85" w:rsidRPr="000D4B14" w:rsidRDefault="00E85A85" w:rsidP="0052148A">
      <w:pPr>
        <w:pStyle w:val="BodyText"/>
        <w:spacing w:line="360" w:lineRule="auto"/>
        <w:ind w:left="720" w:hanging="720"/>
        <w:jc w:val="both"/>
        <w:rPr>
          <w:rFonts w:cs="Arial"/>
          <w:b w:val="0"/>
          <w:sz w:val="20"/>
          <w:szCs w:val="20"/>
          <w:u w:val="none"/>
        </w:rPr>
      </w:pPr>
      <w:r w:rsidRPr="000D4B14">
        <w:rPr>
          <w:rFonts w:cs="Arial"/>
          <w:b w:val="0"/>
          <w:sz w:val="20"/>
          <w:szCs w:val="20"/>
          <w:u w:val="none"/>
        </w:rPr>
        <w:t xml:space="preserve">4.2.7 </w:t>
      </w:r>
      <w:r w:rsidRPr="000D4B14">
        <w:rPr>
          <w:rFonts w:cs="Arial"/>
          <w:b w:val="0"/>
          <w:sz w:val="20"/>
          <w:szCs w:val="20"/>
          <w:u w:val="none"/>
        </w:rPr>
        <w:tab/>
        <w:t>Proof of the electricity meter capacity (Only applicants with 30 Amp or lower capacity electricity meters will be considered)</w:t>
      </w:r>
      <w:r w:rsidR="00755C00" w:rsidRPr="000D4B14">
        <w:rPr>
          <w:rFonts w:cs="Arial"/>
          <w:b w:val="0"/>
          <w:sz w:val="20"/>
          <w:szCs w:val="20"/>
          <w:u w:val="none"/>
        </w:rPr>
        <w:t xml:space="preserve"> (Capacity may be temporarily lifted on special circumstances upon the approval of the Technical Services Manager)</w:t>
      </w:r>
    </w:p>
    <w:p w:rsidR="00DC0249" w:rsidRPr="000D4B14" w:rsidRDefault="00AC6FA7" w:rsidP="00411FB0">
      <w:pPr>
        <w:numPr>
          <w:ilvl w:val="1"/>
          <w:numId w:val="34"/>
        </w:numPr>
        <w:tabs>
          <w:tab w:val="clear" w:pos="360"/>
          <w:tab w:val="num" w:pos="720"/>
        </w:tabs>
        <w:spacing w:before="240" w:line="360" w:lineRule="auto"/>
        <w:ind w:left="720" w:hanging="720"/>
        <w:jc w:val="both"/>
        <w:rPr>
          <w:rFonts w:cs="Arial"/>
          <w:sz w:val="20"/>
          <w:szCs w:val="20"/>
        </w:rPr>
      </w:pPr>
      <w:r w:rsidRPr="000D4B14">
        <w:rPr>
          <w:rFonts w:cs="Arial"/>
          <w:sz w:val="20"/>
          <w:szCs w:val="20"/>
        </w:rPr>
        <w:t>All applications must be verified by</w:t>
      </w:r>
      <w:r w:rsidR="00DC0249" w:rsidRPr="000D4B14">
        <w:rPr>
          <w:rFonts w:cs="Arial"/>
          <w:sz w:val="20"/>
          <w:szCs w:val="20"/>
        </w:rPr>
        <w:t xml:space="preserve"> an official or municipal agent appointed by Council</w:t>
      </w:r>
      <w:r w:rsidRPr="000D4B14">
        <w:rPr>
          <w:rFonts w:cs="Arial"/>
          <w:sz w:val="20"/>
          <w:szCs w:val="20"/>
        </w:rPr>
        <w:t xml:space="preserve">. </w:t>
      </w:r>
      <w:r w:rsidR="00DC0249" w:rsidRPr="000D4B14">
        <w:rPr>
          <w:rFonts w:cs="Arial"/>
          <w:sz w:val="20"/>
          <w:szCs w:val="20"/>
        </w:rPr>
        <w:t xml:space="preserve">The relevant </w:t>
      </w:r>
      <w:r w:rsidRPr="000D4B14">
        <w:rPr>
          <w:rFonts w:cs="Arial"/>
          <w:sz w:val="20"/>
          <w:szCs w:val="20"/>
        </w:rPr>
        <w:t>W</w:t>
      </w:r>
      <w:r w:rsidR="00DC0249" w:rsidRPr="000D4B14">
        <w:rPr>
          <w:rFonts w:cs="Arial"/>
          <w:sz w:val="20"/>
          <w:szCs w:val="20"/>
        </w:rPr>
        <w:t>ard Councillor must be involved during the evaluation process and must verify the application together with the relevant officials</w:t>
      </w:r>
      <w:r w:rsidR="001E65B6" w:rsidRPr="000D4B14">
        <w:rPr>
          <w:rFonts w:cs="Arial"/>
          <w:sz w:val="20"/>
          <w:szCs w:val="20"/>
        </w:rPr>
        <w:t xml:space="preserve"> and local community leaders or ward committee members appointed by Council in this regard</w:t>
      </w:r>
      <w:r w:rsidR="00DC0249" w:rsidRPr="000D4B14">
        <w:rPr>
          <w:rFonts w:cs="Arial"/>
          <w:sz w:val="20"/>
          <w:szCs w:val="20"/>
        </w:rPr>
        <w:t>.</w:t>
      </w:r>
    </w:p>
    <w:p w:rsidR="00DC0249" w:rsidRPr="000D4B14" w:rsidRDefault="00433400" w:rsidP="00411FB0">
      <w:pPr>
        <w:numPr>
          <w:ilvl w:val="1"/>
          <w:numId w:val="15"/>
        </w:numPr>
        <w:spacing w:before="240" w:line="360" w:lineRule="auto"/>
        <w:jc w:val="both"/>
        <w:rPr>
          <w:rFonts w:cs="Arial"/>
          <w:sz w:val="20"/>
          <w:szCs w:val="20"/>
        </w:rPr>
      </w:pPr>
      <w:r w:rsidRPr="000D4B14">
        <w:rPr>
          <w:rFonts w:cs="Arial"/>
          <w:sz w:val="20"/>
          <w:szCs w:val="20"/>
        </w:rPr>
        <w:t xml:space="preserve">Application </w:t>
      </w:r>
      <w:r w:rsidR="00DC0249" w:rsidRPr="000D4B14">
        <w:rPr>
          <w:rFonts w:cs="Arial"/>
          <w:sz w:val="20"/>
          <w:szCs w:val="20"/>
        </w:rPr>
        <w:t>forms must be read in conjunction with the policy proposed and form part of Council's indigent policy.</w:t>
      </w:r>
    </w:p>
    <w:p w:rsidR="00DC0249" w:rsidRPr="000D4B14" w:rsidRDefault="00DC0249" w:rsidP="00411FB0">
      <w:pPr>
        <w:numPr>
          <w:ilvl w:val="1"/>
          <w:numId w:val="16"/>
        </w:numPr>
        <w:spacing w:before="240" w:line="360" w:lineRule="auto"/>
        <w:jc w:val="both"/>
        <w:rPr>
          <w:rFonts w:cs="Arial"/>
          <w:sz w:val="20"/>
          <w:szCs w:val="20"/>
        </w:rPr>
      </w:pPr>
      <w:r w:rsidRPr="000D4B14">
        <w:rPr>
          <w:rFonts w:cs="Arial"/>
          <w:sz w:val="20"/>
          <w:szCs w:val="20"/>
        </w:rPr>
        <w:t>The list of indigent households may be made available at any time to the Information Trust Corporation (ITC) for the purpose of exchanging credit information. Households qualifying for consumer credit elsewhere will not be regarded as indigents.</w:t>
      </w:r>
    </w:p>
    <w:p w:rsidR="00863FA9" w:rsidRPr="000D4B14" w:rsidRDefault="00DC0249" w:rsidP="00863FA9">
      <w:pPr>
        <w:numPr>
          <w:ilvl w:val="1"/>
          <w:numId w:val="17"/>
        </w:numPr>
        <w:spacing w:before="240" w:line="360" w:lineRule="auto"/>
        <w:jc w:val="both"/>
        <w:rPr>
          <w:rFonts w:cs="Arial"/>
          <w:sz w:val="20"/>
          <w:szCs w:val="20"/>
        </w:rPr>
      </w:pPr>
      <w:r w:rsidRPr="000D4B14">
        <w:rPr>
          <w:rFonts w:cs="Arial"/>
          <w:sz w:val="20"/>
          <w:szCs w:val="20"/>
        </w:rPr>
        <w:t xml:space="preserve">If an application is favourably considered, a subsidy will only be granted during </w:t>
      </w:r>
      <w:r w:rsidR="00595C34" w:rsidRPr="000D4B14">
        <w:rPr>
          <w:rFonts w:cs="Arial"/>
          <w:sz w:val="20"/>
          <w:szCs w:val="20"/>
        </w:rPr>
        <w:t>that</w:t>
      </w:r>
      <w:r w:rsidRPr="000D4B14">
        <w:rPr>
          <w:rFonts w:cs="Arial"/>
          <w:sz w:val="20"/>
          <w:szCs w:val="20"/>
        </w:rPr>
        <w:t xml:space="preserve"> municipal financial year and the subsequent twelve (12) month budget cycle. The onus will rest on the approved account holders to apply for relief on an annual basis.</w:t>
      </w:r>
    </w:p>
    <w:p w:rsidR="00316FCE" w:rsidRPr="000D4B14" w:rsidRDefault="00863FA9" w:rsidP="00863FA9">
      <w:pPr>
        <w:pStyle w:val="ListParagraph"/>
        <w:numPr>
          <w:ilvl w:val="1"/>
          <w:numId w:val="36"/>
        </w:numPr>
        <w:spacing w:before="240" w:line="360" w:lineRule="auto"/>
        <w:jc w:val="both"/>
        <w:rPr>
          <w:rFonts w:cs="Arial"/>
          <w:sz w:val="20"/>
          <w:szCs w:val="20"/>
        </w:rPr>
      </w:pPr>
      <w:r w:rsidRPr="000D4B14">
        <w:rPr>
          <w:rFonts w:cs="Arial"/>
          <w:sz w:val="20"/>
          <w:szCs w:val="20"/>
        </w:rPr>
        <w:t xml:space="preserve">     All new applications must be submitted </w:t>
      </w:r>
      <w:r w:rsidR="003618BB" w:rsidRPr="000D4B14">
        <w:rPr>
          <w:rFonts w:cs="Arial"/>
          <w:sz w:val="20"/>
          <w:szCs w:val="20"/>
        </w:rPr>
        <w:t>to the Municipality by 31 May</w:t>
      </w:r>
      <w:r w:rsidRPr="000D4B14">
        <w:rPr>
          <w:rFonts w:cs="Arial"/>
          <w:sz w:val="20"/>
          <w:szCs w:val="20"/>
        </w:rPr>
        <w:t xml:space="preserve"> every year.</w:t>
      </w:r>
    </w:p>
    <w:p w:rsidR="006E50FC" w:rsidRPr="000D4B14" w:rsidRDefault="00316FCE" w:rsidP="00316FCE">
      <w:pPr>
        <w:pStyle w:val="ListParagraph"/>
        <w:numPr>
          <w:ilvl w:val="1"/>
          <w:numId w:val="36"/>
        </w:numPr>
        <w:spacing w:before="240" w:line="360" w:lineRule="auto"/>
        <w:jc w:val="both"/>
        <w:rPr>
          <w:rFonts w:cs="Arial"/>
          <w:sz w:val="20"/>
          <w:szCs w:val="20"/>
        </w:rPr>
      </w:pPr>
      <w:r w:rsidRPr="000D4B14">
        <w:rPr>
          <w:rFonts w:cs="Arial"/>
          <w:sz w:val="20"/>
          <w:szCs w:val="20"/>
        </w:rPr>
        <w:t>The application period shall be re-opened on the first week of the beginning of each quarter of the Municipality’s financial year.</w:t>
      </w:r>
      <w:r w:rsidR="00863FA9" w:rsidRPr="000D4B14">
        <w:rPr>
          <w:rFonts w:cs="Arial"/>
          <w:sz w:val="20"/>
          <w:szCs w:val="20"/>
        </w:rPr>
        <w:t xml:space="preserve">  </w:t>
      </w:r>
      <w:r w:rsidR="00E85A85" w:rsidRPr="000D4B14">
        <w:rPr>
          <w:rFonts w:cs="Arial"/>
          <w:sz w:val="20"/>
          <w:szCs w:val="20"/>
        </w:rPr>
        <w:t xml:space="preserve"> </w:t>
      </w:r>
    </w:p>
    <w:p w:rsidR="00E85A85" w:rsidRPr="000D4B14" w:rsidRDefault="006E50FC" w:rsidP="001512FA">
      <w:pPr>
        <w:pStyle w:val="ListParagraph"/>
        <w:numPr>
          <w:ilvl w:val="1"/>
          <w:numId w:val="36"/>
        </w:numPr>
        <w:spacing w:before="240" w:line="360" w:lineRule="auto"/>
        <w:jc w:val="both"/>
        <w:rPr>
          <w:rFonts w:cs="Arial"/>
          <w:sz w:val="20"/>
          <w:szCs w:val="20"/>
        </w:rPr>
      </w:pPr>
      <w:r w:rsidRPr="000D4B14">
        <w:rPr>
          <w:rFonts w:cs="Arial"/>
          <w:sz w:val="20"/>
          <w:szCs w:val="20"/>
        </w:rPr>
        <w:t xml:space="preserve">     </w:t>
      </w:r>
      <w:r w:rsidR="00316FCE" w:rsidRPr="000D4B14">
        <w:rPr>
          <w:rFonts w:cs="Arial"/>
          <w:sz w:val="20"/>
          <w:szCs w:val="20"/>
        </w:rPr>
        <w:t>Approved indigents will be granted the subsidy for only one financial year.</w:t>
      </w:r>
    </w:p>
    <w:p w:rsidR="00863FA9" w:rsidRPr="000D4B14" w:rsidRDefault="00863FA9" w:rsidP="00863FA9">
      <w:pPr>
        <w:pStyle w:val="ListParagraph"/>
        <w:spacing w:before="240" w:line="360" w:lineRule="auto"/>
        <w:ind w:left="360"/>
        <w:jc w:val="both"/>
        <w:rPr>
          <w:rFonts w:cs="Arial"/>
          <w:sz w:val="20"/>
          <w:szCs w:val="20"/>
        </w:rPr>
      </w:pPr>
    </w:p>
    <w:p w:rsidR="00863FA9" w:rsidRPr="000D4B14" w:rsidRDefault="00863FA9" w:rsidP="00863FA9">
      <w:pPr>
        <w:spacing w:before="240" w:line="360" w:lineRule="auto"/>
        <w:jc w:val="both"/>
        <w:rPr>
          <w:rFonts w:cs="Arial"/>
          <w:sz w:val="20"/>
          <w:szCs w:val="20"/>
        </w:rPr>
      </w:pPr>
      <w:r w:rsidRPr="000D4B14">
        <w:rPr>
          <w:rFonts w:cs="Arial"/>
          <w:sz w:val="20"/>
          <w:szCs w:val="20"/>
        </w:rPr>
        <w:t xml:space="preserve">         </w:t>
      </w:r>
    </w:p>
    <w:p w:rsidR="00DC0249" w:rsidRPr="000D4B14" w:rsidRDefault="00DC0249" w:rsidP="00411FB0">
      <w:pPr>
        <w:numPr>
          <w:ilvl w:val="0"/>
          <w:numId w:val="3"/>
        </w:numPr>
        <w:tabs>
          <w:tab w:val="clear" w:pos="360"/>
          <w:tab w:val="num" w:pos="720"/>
        </w:tabs>
        <w:spacing w:before="240" w:line="360" w:lineRule="auto"/>
        <w:ind w:left="720" w:hanging="720"/>
        <w:jc w:val="both"/>
        <w:rPr>
          <w:rFonts w:cs="Arial"/>
          <w:b/>
          <w:color w:val="000080"/>
          <w:sz w:val="20"/>
          <w:szCs w:val="20"/>
        </w:rPr>
      </w:pPr>
      <w:r w:rsidRPr="000D4B14">
        <w:rPr>
          <w:rFonts w:cs="Arial"/>
          <w:b/>
          <w:color w:val="000080"/>
          <w:sz w:val="20"/>
          <w:szCs w:val="20"/>
        </w:rPr>
        <w:t>DRAFTING AND MAINTENANCE OF AN INDIGENT REGISTER</w:t>
      </w:r>
    </w:p>
    <w:p w:rsidR="00DC0249" w:rsidRPr="000D4B14" w:rsidRDefault="00DC0249" w:rsidP="00411FB0">
      <w:pPr>
        <w:numPr>
          <w:ilvl w:val="1"/>
          <w:numId w:val="18"/>
        </w:numPr>
        <w:spacing w:before="240" w:line="360" w:lineRule="auto"/>
        <w:jc w:val="both"/>
        <w:rPr>
          <w:rFonts w:cs="Arial"/>
          <w:sz w:val="20"/>
          <w:szCs w:val="20"/>
        </w:rPr>
      </w:pPr>
      <w:r w:rsidRPr="000D4B14">
        <w:rPr>
          <w:rFonts w:cs="Arial"/>
          <w:sz w:val="20"/>
          <w:szCs w:val="20"/>
        </w:rPr>
        <w:lastRenderedPageBreak/>
        <w:t xml:space="preserve">The </w:t>
      </w:r>
      <w:r w:rsidR="000F0E72" w:rsidRPr="000D4B14">
        <w:rPr>
          <w:rFonts w:cs="Arial"/>
          <w:sz w:val="20"/>
          <w:szCs w:val="20"/>
        </w:rPr>
        <w:t>Chief Financial Officer</w:t>
      </w:r>
      <w:r w:rsidRPr="000D4B14">
        <w:rPr>
          <w:rFonts w:cs="Arial"/>
          <w:sz w:val="20"/>
          <w:szCs w:val="20"/>
        </w:rPr>
        <w:t xml:space="preserve"> will be responsible to compile and administer the database for households registered in terms of this policy.</w:t>
      </w:r>
    </w:p>
    <w:p w:rsidR="004C5B8D" w:rsidRPr="000D4B14" w:rsidRDefault="004C5B8D" w:rsidP="004C5B8D">
      <w:pPr>
        <w:spacing w:before="240" w:line="360" w:lineRule="auto"/>
        <w:ind w:left="720" w:hanging="720"/>
        <w:jc w:val="both"/>
        <w:rPr>
          <w:rFonts w:cs="Arial"/>
          <w:sz w:val="20"/>
          <w:szCs w:val="20"/>
        </w:rPr>
      </w:pPr>
      <w:r w:rsidRPr="000D4B14">
        <w:rPr>
          <w:rFonts w:cs="Arial"/>
          <w:sz w:val="20"/>
          <w:szCs w:val="20"/>
        </w:rPr>
        <w:t>5.2</w:t>
      </w:r>
      <w:r w:rsidRPr="000D4B14">
        <w:rPr>
          <w:rFonts w:cs="Arial"/>
          <w:sz w:val="20"/>
          <w:szCs w:val="20"/>
        </w:rPr>
        <w:tab/>
        <w:t>Registration will take place on dates and at times and places determined by the Council</w:t>
      </w:r>
      <w:r w:rsidR="001F15CE" w:rsidRPr="000D4B14">
        <w:rPr>
          <w:rFonts w:cs="Arial"/>
          <w:sz w:val="20"/>
          <w:szCs w:val="20"/>
        </w:rPr>
        <w:t>,</w:t>
      </w:r>
      <w:r w:rsidRPr="000D4B14">
        <w:rPr>
          <w:rFonts w:cs="Arial"/>
          <w:sz w:val="20"/>
          <w:szCs w:val="20"/>
        </w:rPr>
        <w:t xml:space="preserve"> but shall generally be undertaken during </w:t>
      </w:r>
      <w:r w:rsidR="00505F10" w:rsidRPr="000D4B14">
        <w:rPr>
          <w:rFonts w:cs="Arial"/>
          <w:sz w:val="20"/>
          <w:szCs w:val="20"/>
        </w:rPr>
        <w:t>April</w:t>
      </w:r>
      <w:r w:rsidRPr="000D4B14">
        <w:rPr>
          <w:rFonts w:cs="Arial"/>
          <w:sz w:val="20"/>
          <w:szCs w:val="20"/>
        </w:rPr>
        <w:t xml:space="preserve"> and /or </w:t>
      </w:r>
      <w:r w:rsidR="00505F10" w:rsidRPr="000D4B14">
        <w:rPr>
          <w:rFonts w:cs="Arial"/>
          <w:sz w:val="20"/>
          <w:szCs w:val="20"/>
        </w:rPr>
        <w:t>May</w:t>
      </w:r>
      <w:r w:rsidRPr="000D4B14">
        <w:rPr>
          <w:rFonts w:cs="Arial"/>
          <w:sz w:val="20"/>
          <w:szCs w:val="20"/>
        </w:rPr>
        <w:t xml:space="preserve"> each year</w:t>
      </w:r>
      <w:r w:rsidRPr="000D4B14">
        <w:rPr>
          <w:rFonts w:cs="Arial"/>
          <w:b/>
          <w:i/>
          <w:sz w:val="20"/>
          <w:szCs w:val="20"/>
        </w:rPr>
        <w:t>.</w:t>
      </w:r>
      <w:r w:rsidR="00CA01C3" w:rsidRPr="000D4B14">
        <w:rPr>
          <w:rFonts w:cs="Arial"/>
          <w:sz w:val="20"/>
          <w:szCs w:val="20"/>
        </w:rPr>
        <w:t xml:space="preserve"> The </w:t>
      </w:r>
      <w:r w:rsidR="00153BFD" w:rsidRPr="000D4B14">
        <w:rPr>
          <w:rFonts w:cs="Arial"/>
          <w:sz w:val="20"/>
          <w:szCs w:val="20"/>
        </w:rPr>
        <w:t>Mu</w:t>
      </w:r>
      <w:r w:rsidR="00CA01C3" w:rsidRPr="000D4B14">
        <w:rPr>
          <w:rFonts w:cs="Arial"/>
          <w:sz w:val="20"/>
          <w:szCs w:val="20"/>
        </w:rPr>
        <w:t xml:space="preserve">nicipal </w:t>
      </w:r>
      <w:r w:rsidR="00153BFD" w:rsidRPr="000D4B14">
        <w:rPr>
          <w:rFonts w:cs="Arial"/>
          <w:sz w:val="20"/>
          <w:szCs w:val="20"/>
        </w:rPr>
        <w:t>M</w:t>
      </w:r>
      <w:r w:rsidR="00CA01C3" w:rsidRPr="000D4B14">
        <w:rPr>
          <w:rFonts w:cs="Arial"/>
          <w:sz w:val="20"/>
          <w:szCs w:val="20"/>
        </w:rPr>
        <w:t>anager or his/her delegate will provide assistance to persons who cannot read or write, at such times and places as are specified in the notices published to indicate that the registration programme is to take place.</w:t>
      </w:r>
    </w:p>
    <w:p w:rsidR="001C3880" w:rsidRPr="000D4B14" w:rsidRDefault="001C3880" w:rsidP="004C5B8D">
      <w:pPr>
        <w:spacing w:before="240" w:line="360" w:lineRule="auto"/>
        <w:ind w:left="720" w:hanging="720"/>
        <w:jc w:val="both"/>
        <w:rPr>
          <w:rFonts w:cs="Arial"/>
          <w:sz w:val="20"/>
          <w:szCs w:val="20"/>
        </w:rPr>
      </w:pPr>
      <w:r w:rsidRPr="000D4B14">
        <w:rPr>
          <w:rFonts w:cs="Arial"/>
          <w:sz w:val="20"/>
          <w:szCs w:val="20"/>
        </w:rPr>
        <w:t>5.4</w:t>
      </w:r>
      <w:r w:rsidRPr="000D4B14">
        <w:rPr>
          <w:rFonts w:cs="Arial"/>
          <w:sz w:val="20"/>
          <w:szCs w:val="20"/>
        </w:rPr>
        <w:tab/>
      </w:r>
      <w:r w:rsidR="00EC2E6B" w:rsidRPr="000D4B14">
        <w:rPr>
          <w:rFonts w:cs="Arial"/>
          <w:sz w:val="20"/>
          <w:szCs w:val="20"/>
        </w:rPr>
        <w:t xml:space="preserve">Residence will only be registered as indigents upon submission of all the required documents and verification of income and other financial status. </w:t>
      </w:r>
    </w:p>
    <w:p w:rsidR="00595C34" w:rsidRPr="000D4B14" w:rsidRDefault="004C5B8D" w:rsidP="004C5B8D">
      <w:pPr>
        <w:spacing w:before="240" w:line="360" w:lineRule="auto"/>
        <w:ind w:left="720" w:hanging="720"/>
        <w:jc w:val="both"/>
        <w:rPr>
          <w:rFonts w:cs="Arial"/>
          <w:sz w:val="20"/>
          <w:szCs w:val="20"/>
        </w:rPr>
      </w:pPr>
      <w:r w:rsidRPr="000D4B14">
        <w:rPr>
          <w:rFonts w:cs="Arial"/>
          <w:sz w:val="20"/>
          <w:szCs w:val="20"/>
        </w:rPr>
        <w:t>5.3</w:t>
      </w:r>
      <w:r w:rsidRPr="000D4B14">
        <w:rPr>
          <w:rFonts w:cs="Arial"/>
          <w:sz w:val="20"/>
          <w:szCs w:val="20"/>
        </w:rPr>
        <w:tab/>
      </w:r>
      <w:r w:rsidR="00DC0249" w:rsidRPr="000D4B14">
        <w:rPr>
          <w:rFonts w:cs="Arial"/>
          <w:sz w:val="20"/>
          <w:szCs w:val="20"/>
        </w:rPr>
        <w:t>Council reserves the right to send officials or its agents to premises/households receiving relief from time to time for the purpose of conducting an on-site audit</w:t>
      </w:r>
      <w:r w:rsidR="00BB5C48" w:rsidRPr="000D4B14">
        <w:rPr>
          <w:rFonts w:cs="Arial"/>
          <w:sz w:val="20"/>
          <w:szCs w:val="20"/>
        </w:rPr>
        <w:t xml:space="preserve"> and system verification of the details provided.</w:t>
      </w:r>
    </w:p>
    <w:p w:rsidR="00DC0249" w:rsidRPr="000D4B14" w:rsidRDefault="00DC0249" w:rsidP="00411FB0">
      <w:pPr>
        <w:numPr>
          <w:ilvl w:val="0"/>
          <w:numId w:val="3"/>
        </w:numPr>
        <w:tabs>
          <w:tab w:val="clear" w:pos="360"/>
          <w:tab w:val="num" w:pos="720"/>
        </w:tabs>
        <w:spacing w:before="240" w:line="360" w:lineRule="auto"/>
        <w:ind w:left="720" w:hanging="720"/>
        <w:jc w:val="both"/>
        <w:rPr>
          <w:rFonts w:cs="Arial"/>
          <w:b/>
          <w:color w:val="000080"/>
          <w:sz w:val="20"/>
          <w:szCs w:val="20"/>
        </w:rPr>
      </w:pPr>
      <w:r w:rsidRPr="000D4B14">
        <w:rPr>
          <w:rFonts w:cs="Arial"/>
          <w:b/>
          <w:color w:val="000080"/>
          <w:sz w:val="20"/>
          <w:szCs w:val="20"/>
        </w:rPr>
        <w:t>PENALTIES AND DISQUALIFICATION FOR FALSE INFORMATION</w:t>
      </w:r>
    </w:p>
    <w:p w:rsidR="00DC0249" w:rsidRPr="000D4B14" w:rsidRDefault="00DC0249" w:rsidP="00411FB0">
      <w:pPr>
        <w:numPr>
          <w:ilvl w:val="1"/>
          <w:numId w:val="19"/>
        </w:numPr>
        <w:spacing w:before="240" w:line="360" w:lineRule="auto"/>
        <w:jc w:val="both"/>
        <w:rPr>
          <w:rFonts w:cs="Arial"/>
          <w:sz w:val="20"/>
          <w:szCs w:val="20"/>
        </w:rPr>
      </w:pPr>
      <w:r w:rsidRPr="000D4B14">
        <w:rPr>
          <w:rFonts w:cs="Arial"/>
          <w:sz w:val="20"/>
          <w:szCs w:val="20"/>
        </w:rPr>
        <w:t>Applicants will be required to sign and submit a sworn affidavit, to the effect that all information supplied is true and that all income, i.e. from formal and/or informal sources, is declared.</w:t>
      </w:r>
    </w:p>
    <w:p w:rsidR="001E65B6" w:rsidRPr="000D4B14" w:rsidRDefault="00DC0249" w:rsidP="00411FB0">
      <w:pPr>
        <w:numPr>
          <w:ilvl w:val="1"/>
          <w:numId w:val="20"/>
        </w:numPr>
        <w:spacing w:before="240" w:line="360" w:lineRule="auto"/>
        <w:jc w:val="both"/>
        <w:rPr>
          <w:rFonts w:cs="Arial"/>
          <w:sz w:val="20"/>
          <w:szCs w:val="20"/>
        </w:rPr>
      </w:pPr>
      <w:r w:rsidRPr="000D4B14">
        <w:rPr>
          <w:rFonts w:cs="Arial"/>
          <w:sz w:val="20"/>
          <w:szCs w:val="20"/>
        </w:rPr>
        <w:t>Any person who supplies false information will be disqualified from further participation in the subsidy scheme. He/she will also be liable for the immediate repayment of all subsidies received, and the institution of criminal proceedings, as Council may deem fit.</w:t>
      </w:r>
    </w:p>
    <w:p w:rsidR="00896A6E" w:rsidRPr="000D4B14" w:rsidRDefault="001E65B6" w:rsidP="00411FB0">
      <w:pPr>
        <w:numPr>
          <w:ilvl w:val="1"/>
          <w:numId w:val="30"/>
        </w:numPr>
        <w:tabs>
          <w:tab w:val="clear" w:pos="360"/>
          <w:tab w:val="num" w:pos="720"/>
        </w:tabs>
        <w:spacing w:before="240" w:line="360" w:lineRule="auto"/>
        <w:ind w:left="720" w:hanging="720"/>
        <w:jc w:val="both"/>
        <w:rPr>
          <w:rFonts w:cs="Arial"/>
          <w:b/>
          <w:color w:val="000080"/>
          <w:sz w:val="20"/>
          <w:szCs w:val="20"/>
        </w:rPr>
      </w:pPr>
      <w:r w:rsidRPr="000D4B14">
        <w:rPr>
          <w:rFonts w:cs="Arial"/>
          <w:sz w:val="20"/>
          <w:szCs w:val="20"/>
        </w:rPr>
        <w:t>The o</w:t>
      </w:r>
      <w:r w:rsidR="00DC0249" w:rsidRPr="000D4B14">
        <w:rPr>
          <w:rFonts w:cs="Arial"/>
          <w:sz w:val="20"/>
          <w:szCs w:val="20"/>
        </w:rPr>
        <w:t>nus also rests on indigent support recipients to immediately notify Council of any changes in their indigence status</w:t>
      </w:r>
      <w:r w:rsidR="009A4A24" w:rsidRPr="000D4B14">
        <w:rPr>
          <w:rFonts w:cs="Arial"/>
          <w:sz w:val="20"/>
          <w:szCs w:val="20"/>
        </w:rPr>
        <w:t>.</w:t>
      </w:r>
    </w:p>
    <w:p w:rsidR="007173F9" w:rsidRPr="000D4B14" w:rsidRDefault="007173F9" w:rsidP="00411FB0">
      <w:pPr>
        <w:numPr>
          <w:ilvl w:val="1"/>
          <w:numId w:val="30"/>
        </w:numPr>
        <w:tabs>
          <w:tab w:val="clear" w:pos="360"/>
          <w:tab w:val="num" w:pos="720"/>
        </w:tabs>
        <w:spacing w:before="240" w:line="360" w:lineRule="auto"/>
        <w:ind w:left="720" w:hanging="720"/>
        <w:jc w:val="both"/>
        <w:rPr>
          <w:rFonts w:cs="Arial"/>
          <w:b/>
          <w:color w:val="000080"/>
          <w:sz w:val="20"/>
          <w:szCs w:val="20"/>
        </w:rPr>
      </w:pPr>
      <w:r w:rsidRPr="000D4B14">
        <w:rPr>
          <w:rFonts w:cs="Arial"/>
          <w:sz w:val="20"/>
          <w:szCs w:val="20"/>
        </w:rPr>
        <w:t>Whe</w:t>
      </w:r>
      <w:r w:rsidR="003618BB" w:rsidRPr="000D4B14">
        <w:rPr>
          <w:rFonts w:cs="Arial"/>
          <w:sz w:val="20"/>
          <w:szCs w:val="20"/>
        </w:rPr>
        <w:t xml:space="preserve">re indigent support recipient found </w:t>
      </w:r>
      <w:r w:rsidRPr="000D4B14">
        <w:rPr>
          <w:rFonts w:cs="Arial"/>
          <w:sz w:val="20"/>
          <w:szCs w:val="20"/>
        </w:rPr>
        <w:t xml:space="preserve"> selling his\her property, the recipient will forfeit their indigent status and the Municipality will recoup all the indigent subsidies and any debt write-off given at any point in time, prior to </w:t>
      </w:r>
      <w:r w:rsidR="003618BB" w:rsidRPr="000D4B14">
        <w:rPr>
          <w:rFonts w:cs="Arial"/>
          <w:sz w:val="20"/>
          <w:szCs w:val="20"/>
        </w:rPr>
        <w:t>the clearance certificate being</w:t>
      </w:r>
      <w:r w:rsidRPr="000D4B14">
        <w:rPr>
          <w:rFonts w:cs="Arial"/>
          <w:sz w:val="20"/>
          <w:szCs w:val="20"/>
        </w:rPr>
        <w:t xml:space="preserve"> issued.</w:t>
      </w:r>
    </w:p>
    <w:p w:rsidR="00DC0249" w:rsidRPr="000D4B14" w:rsidRDefault="00DC0249" w:rsidP="00411FB0">
      <w:pPr>
        <w:numPr>
          <w:ilvl w:val="0"/>
          <w:numId w:val="3"/>
        </w:numPr>
        <w:spacing w:before="240" w:line="360" w:lineRule="auto"/>
        <w:jc w:val="both"/>
        <w:rPr>
          <w:rFonts w:cs="Arial"/>
          <w:b/>
          <w:color w:val="000080"/>
          <w:sz w:val="20"/>
          <w:szCs w:val="20"/>
        </w:rPr>
      </w:pPr>
      <w:r w:rsidRPr="000D4B14">
        <w:rPr>
          <w:rFonts w:cs="Arial"/>
          <w:b/>
          <w:color w:val="000080"/>
          <w:sz w:val="20"/>
          <w:szCs w:val="20"/>
        </w:rPr>
        <w:t>SERVICES TO BE SUBSIDISED</w:t>
      </w:r>
    </w:p>
    <w:p w:rsidR="00860DDE" w:rsidRPr="000D4B14" w:rsidRDefault="00DC0249" w:rsidP="00860DDE">
      <w:pPr>
        <w:tabs>
          <w:tab w:val="left" w:pos="720"/>
        </w:tabs>
        <w:spacing w:line="360" w:lineRule="auto"/>
        <w:jc w:val="both"/>
        <w:rPr>
          <w:rFonts w:cs="Arial"/>
          <w:b/>
          <w:bCs/>
          <w:color w:val="000080"/>
          <w:sz w:val="20"/>
          <w:szCs w:val="20"/>
        </w:rPr>
      </w:pPr>
      <w:r w:rsidRPr="000D4B14">
        <w:rPr>
          <w:rFonts w:cs="Arial"/>
          <w:b/>
          <w:bCs/>
          <w:color w:val="000080"/>
          <w:sz w:val="20"/>
          <w:szCs w:val="20"/>
        </w:rPr>
        <w:t>7.</w:t>
      </w:r>
      <w:r w:rsidR="002F2279" w:rsidRPr="000D4B14">
        <w:rPr>
          <w:rFonts w:cs="Arial"/>
          <w:b/>
          <w:bCs/>
          <w:color w:val="000080"/>
          <w:sz w:val="20"/>
          <w:szCs w:val="20"/>
        </w:rPr>
        <w:t>1</w:t>
      </w:r>
      <w:r w:rsidRPr="000D4B14">
        <w:rPr>
          <w:rFonts w:cs="Arial"/>
          <w:b/>
          <w:bCs/>
          <w:color w:val="000080"/>
          <w:sz w:val="20"/>
          <w:szCs w:val="20"/>
        </w:rPr>
        <w:tab/>
        <w:t>Electricity</w:t>
      </w:r>
    </w:p>
    <w:p w:rsidR="00896A6E" w:rsidRPr="000D4B14" w:rsidRDefault="00860DDE" w:rsidP="00860DDE">
      <w:pPr>
        <w:tabs>
          <w:tab w:val="left" w:pos="720"/>
        </w:tabs>
        <w:spacing w:line="360" w:lineRule="auto"/>
        <w:ind w:left="720" w:hanging="720"/>
        <w:jc w:val="both"/>
        <w:rPr>
          <w:rFonts w:cs="Arial"/>
          <w:sz w:val="20"/>
          <w:szCs w:val="20"/>
        </w:rPr>
      </w:pPr>
      <w:r w:rsidRPr="000D4B14">
        <w:rPr>
          <w:rFonts w:cs="Arial"/>
          <w:sz w:val="20"/>
          <w:szCs w:val="20"/>
        </w:rPr>
        <w:t>7.1.1</w:t>
      </w:r>
      <w:r w:rsidRPr="000D4B14">
        <w:rPr>
          <w:rFonts w:cs="Arial"/>
          <w:sz w:val="20"/>
          <w:szCs w:val="20"/>
        </w:rPr>
        <w:tab/>
      </w:r>
      <w:r w:rsidR="00896A6E" w:rsidRPr="000D4B14">
        <w:rPr>
          <w:rFonts w:cs="Arial"/>
          <w:sz w:val="20"/>
          <w:szCs w:val="20"/>
        </w:rPr>
        <w:t xml:space="preserve">All registered indigents will receive </w:t>
      </w:r>
      <w:r w:rsidR="000F69CB" w:rsidRPr="000D4B14">
        <w:rPr>
          <w:rFonts w:cs="Arial"/>
          <w:sz w:val="20"/>
          <w:szCs w:val="20"/>
        </w:rPr>
        <w:t>50</w:t>
      </w:r>
      <w:r w:rsidR="00F073B3" w:rsidRPr="000D4B14">
        <w:rPr>
          <w:rFonts w:cs="Arial"/>
          <w:sz w:val="20"/>
          <w:szCs w:val="20"/>
        </w:rPr>
        <w:t xml:space="preserve"> kilowatts</w:t>
      </w:r>
      <w:r w:rsidR="006E50FC" w:rsidRPr="000D4B14">
        <w:rPr>
          <w:rFonts w:cs="Arial"/>
          <w:sz w:val="20"/>
          <w:szCs w:val="20"/>
        </w:rPr>
        <w:t xml:space="preserve"> (kWh)</w:t>
      </w:r>
      <w:r w:rsidR="00896A6E" w:rsidRPr="000D4B14">
        <w:rPr>
          <w:rFonts w:cs="Arial"/>
          <w:sz w:val="20"/>
          <w:szCs w:val="20"/>
        </w:rPr>
        <w:t xml:space="preserve"> of electric</w:t>
      </w:r>
      <w:r w:rsidR="00BD3A0E" w:rsidRPr="000D4B14">
        <w:rPr>
          <w:rFonts w:cs="Arial"/>
          <w:sz w:val="20"/>
          <w:szCs w:val="20"/>
        </w:rPr>
        <w:t>ity per month</w:t>
      </w:r>
      <w:r w:rsidR="000F69CB" w:rsidRPr="000D4B14">
        <w:rPr>
          <w:rFonts w:cs="Arial"/>
          <w:sz w:val="20"/>
          <w:szCs w:val="20"/>
        </w:rPr>
        <w:t xml:space="preserve"> as required by legislation</w:t>
      </w:r>
      <w:r w:rsidR="006E50FC" w:rsidRPr="000D4B14">
        <w:rPr>
          <w:rFonts w:cs="Arial"/>
          <w:sz w:val="20"/>
          <w:szCs w:val="20"/>
        </w:rPr>
        <w:t>.</w:t>
      </w:r>
      <w:r w:rsidR="00896A6E" w:rsidRPr="000D4B14">
        <w:rPr>
          <w:rFonts w:cs="Arial"/>
          <w:sz w:val="20"/>
          <w:szCs w:val="20"/>
        </w:rPr>
        <w:t xml:space="preserve"> </w:t>
      </w:r>
      <w:r w:rsidR="006E50FC" w:rsidRPr="000D4B14">
        <w:rPr>
          <w:rFonts w:cs="Arial"/>
          <w:sz w:val="20"/>
          <w:szCs w:val="20"/>
        </w:rPr>
        <w:t>Unclaimed</w:t>
      </w:r>
      <w:r w:rsidR="00896A6E" w:rsidRPr="000D4B14">
        <w:rPr>
          <w:rFonts w:cs="Arial"/>
          <w:sz w:val="20"/>
          <w:szCs w:val="20"/>
        </w:rPr>
        <w:t xml:space="preserve"> free electricity units will not be carried over to the next month. The amount of the subsidy will be determined and approved as part of the tariff policy applicable for the financial year. </w:t>
      </w:r>
      <w:r w:rsidR="004254A1" w:rsidRPr="000D4B14">
        <w:rPr>
          <w:rFonts w:cs="Arial"/>
          <w:sz w:val="20"/>
          <w:szCs w:val="20"/>
        </w:rPr>
        <w:t>Indigents with conventional electricity meters must convert their meters to pre-paid electricity meters</w:t>
      </w:r>
      <w:r w:rsidR="00D10464" w:rsidRPr="000D4B14">
        <w:rPr>
          <w:rFonts w:cs="Arial"/>
          <w:sz w:val="20"/>
          <w:szCs w:val="20"/>
        </w:rPr>
        <w:t xml:space="preserve"> at the expense of the </w:t>
      </w:r>
      <w:r w:rsidR="00BD3A0E" w:rsidRPr="000D4B14">
        <w:rPr>
          <w:rFonts w:cs="Arial"/>
          <w:sz w:val="20"/>
          <w:szCs w:val="20"/>
        </w:rPr>
        <w:t>Municipality</w:t>
      </w:r>
      <w:r w:rsidR="004254A1" w:rsidRPr="000D4B14">
        <w:rPr>
          <w:rFonts w:cs="Arial"/>
          <w:sz w:val="20"/>
          <w:szCs w:val="20"/>
        </w:rPr>
        <w:t xml:space="preserve"> to be able to receive the subsidy</w:t>
      </w:r>
      <w:r w:rsidR="002450F9" w:rsidRPr="000D4B14">
        <w:rPr>
          <w:rFonts w:cs="Arial"/>
          <w:sz w:val="20"/>
          <w:szCs w:val="20"/>
        </w:rPr>
        <w:t xml:space="preserve"> and they will be fully subsided for basic electricity in the interim.</w:t>
      </w:r>
      <w:r w:rsidR="004254A1" w:rsidRPr="000D4B14">
        <w:rPr>
          <w:rFonts w:cs="Arial"/>
          <w:sz w:val="20"/>
          <w:szCs w:val="20"/>
        </w:rPr>
        <w:t xml:space="preserve"> </w:t>
      </w:r>
    </w:p>
    <w:p w:rsidR="00896A6E" w:rsidRPr="000D4B14" w:rsidRDefault="00860DDE" w:rsidP="00860DDE">
      <w:pPr>
        <w:spacing w:before="240" w:line="360" w:lineRule="auto"/>
        <w:ind w:left="720" w:hanging="720"/>
        <w:jc w:val="both"/>
        <w:rPr>
          <w:rFonts w:cs="Arial"/>
          <w:sz w:val="20"/>
          <w:szCs w:val="20"/>
        </w:rPr>
      </w:pPr>
      <w:r w:rsidRPr="000D4B14">
        <w:rPr>
          <w:rFonts w:cs="Arial"/>
          <w:sz w:val="20"/>
          <w:szCs w:val="20"/>
        </w:rPr>
        <w:lastRenderedPageBreak/>
        <w:t>7.1.2</w:t>
      </w:r>
      <w:r w:rsidRPr="000D4B14">
        <w:rPr>
          <w:rFonts w:cs="Arial"/>
          <w:sz w:val="20"/>
          <w:szCs w:val="20"/>
        </w:rPr>
        <w:tab/>
      </w:r>
      <w:r w:rsidR="00896A6E" w:rsidRPr="000D4B14">
        <w:rPr>
          <w:rFonts w:cs="Arial"/>
          <w:sz w:val="20"/>
          <w:szCs w:val="20"/>
        </w:rPr>
        <w:t xml:space="preserve">Any meter tampering </w:t>
      </w:r>
      <w:r w:rsidR="00841160" w:rsidRPr="000D4B14">
        <w:rPr>
          <w:rFonts w:cs="Arial"/>
          <w:sz w:val="20"/>
          <w:szCs w:val="20"/>
        </w:rPr>
        <w:t>of meters or dishonest bypassing</w:t>
      </w:r>
      <w:r w:rsidR="00896A6E" w:rsidRPr="000D4B14">
        <w:rPr>
          <w:rFonts w:cs="Arial"/>
          <w:sz w:val="20"/>
          <w:szCs w:val="20"/>
        </w:rPr>
        <w:t xml:space="preserve"> of electricity</w:t>
      </w:r>
      <w:r w:rsidR="00841160" w:rsidRPr="000D4B14">
        <w:rPr>
          <w:rFonts w:cs="Arial"/>
          <w:sz w:val="20"/>
          <w:szCs w:val="20"/>
        </w:rPr>
        <w:t xml:space="preserve"> supply</w:t>
      </w:r>
      <w:r w:rsidR="00896A6E" w:rsidRPr="000D4B14">
        <w:rPr>
          <w:rFonts w:cs="Arial"/>
          <w:sz w:val="20"/>
          <w:szCs w:val="20"/>
        </w:rPr>
        <w:t xml:space="preserve"> will result in the subsidisation to be withdrawn. An application of a person who has tampered with an electricity meter prior to date of application will also not be considered for an indigent subsidy.</w:t>
      </w:r>
    </w:p>
    <w:p w:rsidR="00FA346F" w:rsidRPr="000D4B14" w:rsidRDefault="00FA346F" w:rsidP="00860DDE">
      <w:pPr>
        <w:spacing w:before="240" w:line="360" w:lineRule="auto"/>
        <w:ind w:left="720" w:hanging="720"/>
        <w:jc w:val="both"/>
        <w:rPr>
          <w:rFonts w:cs="Arial"/>
          <w:sz w:val="20"/>
          <w:szCs w:val="20"/>
        </w:rPr>
      </w:pPr>
    </w:p>
    <w:p w:rsidR="00896A6E" w:rsidRPr="000D4B14" w:rsidRDefault="00896A6E" w:rsidP="00896A6E">
      <w:pPr>
        <w:spacing w:before="240" w:line="360" w:lineRule="auto"/>
        <w:ind w:left="720" w:hanging="720"/>
        <w:jc w:val="both"/>
        <w:rPr>
          <w:rFonts w:cs="Arial"/>
          <w:b/>
          <w:bCs/>
          <w:color w:val="000080"/>
          <w:sz w:val="20"/>
          <w:szCs w:val="20"/>
        </w:rPr>
      </w:pPr>
      <w:r w:rsidRPr="000D4B14">
        <w:rPr>
          <w:rFonts w:cs="Arial"/>
          <w:b/>
          <w:bCs/>
          <w:color w:val="000080"/>
          <w:sz w:val="20"/>
          <w:szCs w:val="20"/>
        </w:rPr>
        <w:t>7.2</w:t>
      </w:r>
      <w:r w:rsidRPr="000D4B14">
        <w:rPr>
          <w:rFonts w:cs="Arial"/>
          <w:b/>
          <w:bCs/>
          <w:color w:val="000080"/>
          <w:sz w:val="20"/>
          <w:szCs w:val="20"/>
        </w:rPr>
        <w:tab/>
        <w:t>Water</w:t>
      </w:r>
    </w:p>
    <w:p w:rsidR="00896A6E" w:rsidRPr="000D4B14" w:rsidRDefault="00896A6E" w:rsidP="00896A6E">
      <w:pPr>
        <w:spacing w:before="240" w:line="360" w:lineRule="auto"/>
        <w:ind w:left="720" w:hanging="720"/>
        <w:jc w:val="both"/>
        <w:rPr>
          <w:rFonts w:cs="Arial"/>
          <w:sz w:val="20"/>
          <w:szCs w:val="20"/>
        </w:rPr>
      </w:pPr>
      <w:r w:rsidRPr="000D4B14">
        <w:rPr>
          <w:rFonts w:cs="Arial"/>
          <w:sz w:val="20"/>
          <w:szCs w:val="20"/>
        </w:rPr>
        <w:t>7.2.1</w:t>
      </w:r>
      <w:r w:rsidRPr="000D4B14">
        <w:rPr>
          <w:rFonts w:cs="Arial"/>
          <w:sz w:val="20"/>
          <w:szCs w:val="20"/>
        </w:rPr>
        <w:tab/>
        <w:t xml:space="preserve">All </w:t>
      </w:r>
      <w:r w:rsidRPr="000D4B14">
        <w:rPr>
          <w:rFonts w:cs="Arial"/>
          <w:color w:val="000000"/>
          <w:sz w:val="20"/>
          <w:szCs w:val="20"/>
        </w:rPr>
        <w:t xml:space="preserve">registered indigents </w:t>
      </w:r>
      <w:r w:rsidRPr="000D4B14">
        <w:rPr>
          <w:rFonts w:cs="Arial"/>
          <w:sz w:val="20"/>
          <w:szCs w:val="20"/>
        </w:rPr>
        <w:t>co</w:t>
      </w:r>
      <w:r w:rsidR="00035DEF" w:rsidRPr="000D4B14">
        <w:rPr>
          <w:rFonts w:cs="Arial"/>
          <w:sz w:val="20"/>
          <w:szCs w:val="20"/>
        </w:rPr>
        <w:t>nsumers will receive the first 6</w:t>
      </w:r>
      <w:r w:rsidRPr="000D4B14">
        <w:rPr>
          <w:rFonts w:cs="Arial"/>
          <w:sz w:val="20"/>
          <w:szCs w:val="20"/>
        </w:rPr>
        <w:t xml:space="preserve"> kilo</w:t>
      </w:r>
      <w:r w:rsidR="003618BB" w:rsidRPr="000D4B14">
        <w:rPr>
          <w:rFonts w:cs="Arial"/>
          <w:sz w:val="20"/>
          <w:szCs w:val="20"/>
        </w:rPr>
        <w:t>litres of water and basic/fixed charge is subsidised</w:t>
      </w:r>
      <w:r w:rsidRPr="000D4B14">
        <w:rPr>
          <w:rFonts w:cs="Arial"/>
          <w:sz w:val="20"/>
          <w:szCs w:val="20"/>
        </w:rPr>
        <w:t>. A subsidy, determined at the beginning of every financial year and not more than the applicable tariff for that year, will be applied for the duration of that particular financial year. The amount of the subsidy will be determined and approved as part of the tariff policy applicable for the financial year.</w:t>
      </w:r>
    </w:p>
    <w:p w:rsidR="00896A6E" w:rsidRPr="000D4B14" w:rsidRDefault="00860DDE" w:rsidP="00860DDE">
      <w:pPr>
        <w:spacing w:before="240" w:line="360" w:lineRule="auto"/>
        <w:ind w:left="720" w:hanging="720"/>
        <w:jc w:val="both"/>
        <w:rPr>
          <w:rFonts w:cs="Arial"/>
          <w:sz w:val="20"/>
          <w:szCs w:val="20"/>
        </w:rPr>
      </w:pPr>
      <w:r w:rsidRPr="000D4B14">
        <w:rPr>
          <w:rFonts w:cs="Arial"/>
          <w:sz w:val="20"/>
          <w:szCs w:val="20"/>
        </w:rPr>
        <w:t>7.2.2</w:t>
      </w:r>
      <w:r w:rsidRPr="000D4B14">
        <w:rPr>
          <w:rFonts w:cs="Arial"/>
          <w:sz w:val="20"/>
          <w:szCs w:val="20"/>
        </w:rPr>
        <w:tab/>
      </w:r>
      <w:r w:rsidR="00896A6E" w:rsidRPr="000D4B14">
        <w:rPr>
          <w:rFonts w:cs="Arial"/>
          <w:sz w:val="20"/>
          <w:szCs w:val="20"/>
        </w:rPr>
        <w:t>Any meter tampering will result in the subsidisation to be withdrawn. An application of a person who have tampered with a water meter prior to date of application will also not be considered for an indigent subsidy</w:t>
      </w:r>
    </w:p>
    <w:p w:rsidR="00896A6E" w:rsidRPr="000D4B14" w:rsidRDefault="00896A6E" w:rsidP="00896A6E">
      <w:pPr>
        <w:tabs>
          <w:tab w:val="left" w:pos="540"/>
        </w:tabs>
        <w:spacing w:line="360" w:lineRule="auto"/>
        <w:jc w:val="both"/>
        <w:rPr>
          <w:rFonts w:cs="Arial"/>
          <w:bCs/>
          <w:color w:val="000080"/>
          <w:sz w:val="20"/>
          <w:szCs w:val="20"/>
        </w:rPr>
      </w:pPr>
    </w:p>
    <w:p w:rsidR="00DC0249" w:rsidRPr="000D4B14" w:rsidRDefault="00DC0249" w:rsidP="001A4A28">
      <w:pPr>
        <w:tabs>
          <w:tab w:val="left" w:pos="720"/>
        </w:tabs>
        <w:spacing w:line="360" w:lineRule="auto"/>
        <w:jc w:val="both"/>
        <w:rPr>
          <w:rFonts w:cs="Arial"/>
          <w:b/>
          <w:bCs/>
          <w:color w:val="000080"/>
          <w:sz w:val="20"/>
          <w:szCs w:val="20"/>
        </w:rPr>
      </w:pPr>
      <w:r w:rsidRPr="000D4B14">
        <w:rPr>
          <w:rFonts w:cs="Arial"/>
          <w:b/>
          <w:bCs/>
          <w:color w:val="000080"/>
          <w:sz w:val="20"/>
          <w:szCs w:val="20"/>
        </w:rPr>
        <w:t>7.</w:t>
      </w:r>
      <w:r w:rsidR="00F960F1" w:rsidRPr="000D4B14">
        <w:rPr>
          <w:rFonts w:cs="Arial"/>
          <w:b/>
          <w:bCs/>
          <w:color w:val="000080"/>
          <w:sz w:val="20"/>
          <w:szCs w:val="20"/>
        </w:rPr>
        <w:t>3</w:t>
      </w:r>
      <w:r w:rsidRPr="000D4B14">
        <w:rPr>
          <w:rFonts w:cs="Arial"/>
          <w:b/>
          <w:bCs/>
          <w:color w:val="000080"/>
          <w:sz w:val="20"/>
          <w:szCs w:val="20"/>
        </w:rPr>
        <w:tab/>
        <w:t>Refuse Removal</w:t>
      </w:r>
    </w:p>
    <w:p w:rsidR="00DC0249" w:rsidRPr="000D4B14" w:rsidRDefault="002F2279" w:rsidP="001A4A28">
      <w:pPr>
        <w:spacing w:before="240" w:line="360" w:lineRule="auto"/>
        <w:ind w:left="720" w:hanging="720"/>
        <w:jc w:val="both"/>
        <w:rPr>
          <w:rFonts w:cs="Arial"/>
          <w:sz w:val="20"/>
          <w:szCs w:val="20"/>
        </w:rPr>
      </w:pPr>
      <w:r w:rsidRPr="000D4B14">
        <w:rPr>
          <w:rFonts w:cs="Arial"/>
          <w:sz w:val="20"/>
          <w:szCs w:val="20"/>
        </w:rPr>
        <w:t>7.</w:t>
      </w:r>
      <w:r w:rsidR="00F960F1" w:rsidRPr="000D4B14">
        <w:rPr>
          <w:rFonts w:cs="Arial"/>
          <w:sz w:val="20"/>
          <w:szCs w:val="20"/>
        </w:rPr>
        <w:t>3</w:t>
      </w:r>
      <w:r w:rsidR="00F117F2" w:rsidRPr="000D4B14">
        <w:rPr>
          <w:rFonts w:cs="Arial"/>
          <w:sz w:val="20"/>
          <w:szCs w:val="20"/>
        </w:rPr>
        <w:t>.1</w:t>
      </w:r>
      <w:r w:rsidR="00F117F2" w:rsidRPr="000D4B14">
        <w:rPr>
          <w:rFonts w:cs="Arial"/>
          <w:sz w:val="20"/>
          <w:szCs w:val="20"/>
        </w:rPr>
        <w:tab/>
      </w:r>
      <w:r w:rsidR="00F960F1" w:rsidRPr="000D4B14">
        <w:rPr>
          <w:rFonts w:cs="Arial"/>
          <w:sz w:val="20"/>
          <w:szCs w:val="20"/>
        </w:rPr>
        <w:t>All registered indigents shall be</w:t>
      </w:r>
      <w:r w:rsidR="006E1EE9" w:rsidRPr="000D4B14">
        <w:rPr>
          <w:rFonts w:cs="Arial"/>
          <w:sz w:val="20"/>
          <w:szCs w:val="20"/>
        </w:rPr>
        <w:t xml:space="preserve"> fully</w:t>
      </w:r>
      <w:r w:rsidR="00F960F1" w:rsidRPr="000D4B14">
        <w:rPr>
          <w:rFonts w:cs="Arial"/>
          <w:sz w:val="20"/>
          <w:szCs w:val="20"/>
        </w:rPr>
        <w:t xml:space="preserve"> subsidised for refuse removal</w:t>
      </w:r>
      <w:r w:rsidR="003618BB" w:rsidRPr="000D4B14">
        <w:rPr>
          <w:rFonts w:cs="Arial"/>
          <w:sz w:val="20"/>
          <w:szCs w:val="20"/>
        </w:rPr>
        <w:t xml:space="preserve"> charge</w:t>
      </w:r>
      <w:r w:rsidR="00F960F1" w:rsidRPr="000D4B14">
        <w:rPr>
          <w:rFonts w:cs="Arial"/>
          <w:sz w:val="20"/>
          <w:szCs w:val="20"/>
        </w:rPr>
        <w:t xml:space="preserve"> as determined and provided for by the Council in the annual budget from time to time. </w:t>
      </w:r>
      <w:r w:rsidR="00DC0249" w:rsidRPr="000D4B14">
        <w:rPr>
          <w:rFonts w:cs="Arial"/>
          <w:sz w:val="20"/>
          <w:szCs w:val="20"/>
        </w:rPr>
        <w:t>A subsidy, determined at the beginning of every financial year</w:t>
      </w:r>
      <w:r w:rsidR="00A25391" w:rsidRPr="000D4B14">
        <w:rPr>
          <w:rFonts w:cs="Arial"/>
          <w:sz w:val="20"/>
          <w:szCs w:val="20"/>
        </w:rPr>
        <w:t xml:space="preserve"> and not more than the applicable tariff for that year</w:t>
      </w:r>
      <w:r w:rsidR="00DC0249" w:rsidRPr="000D4B14">
        <w:rPr>
          <w:rFonts w:cs="Arial"/>
          <w:sz w:val="20"/>
          <w:szCs w:val="20"/>
        </w:rPr>
        <w:t>, will be applied for the duration of that particular financial year. The amount of the subsidy will be determined and approved as part of the tariff policy applicable for the financial year.</w:t>
      </w:r>
    </w:p>
    <w:p w:rsidR="00F960F1" w:rsidRPr="000D4B14" w:rsidRDefault="00F960F1" w:rsidP="001A4A28">
      <w:pPr>
        <w:tabs>
          <w:tab w:val="left" w:pos="540"/>
        </w:tabs>
        <w:spacing w:line="360" w:lineRule="auto"/>
        <w:jc w:val="both"/>
        <w:rPr>
          <w:rFonts w:cs="Arial"/>
          <w:b/>
          <w:bCs/>
          <w:color w:val="000080"/>
          <w:sz w:val="20"/>
          <w:szCs w:val="20"/>
        </w:rPr>
      </w:pPr>
    </w:p>
    <w:p w:rsidR="00F960F1" w:rsidRPr="000D4B14" w:rsidRDefault="00F960F1" w:rsidP="001A4A28">
      <w:pPr>
        <w:tabs>
          <w:tab w:val="left" w:pos="720"/>
        </w:tabs>
        <w:spacing w:line="360" w:lineRule="auto"/>
        <w:jc w:val="both"/>
        <w:rPr>
          <w:rFonts w:cs="Arial"/>
          <w:b/>
          <w:bCs/>
          <w:color w:val="000080"/>
          <w:sz w:val="20"/>
          <w:szCs w:val="20"/>
        </w:rPr>
      </w:pPr>
      <w:r w:rsidRPr="000D4B14">
        <w:rPr>
          <w:rFonts w:cs="Arial"/>
          <w:b/>
          <w:bCs/>
          <w:color w:val="000080"/>
          <w:sz w:val="20"/>
          <w:szCs w:val="20"/>
        </w:rPr>
        <w:t>7.4</w:t>
      </w:r>
      <w:r w:rsidRPr="000D4B14">
        <w:rPr>
          <w:rFonts w:cs="Arial"/>
          <w:b/>
          <w:bCs/>
          <w:color w:val="000080"/>
          <w:sz w:val="20"/>
          <w:szCs w:val="20"/>
        </w:rPr>
        <w:tab/>
        <w:t>Sewerage</w:t>
      </w:r>
    </w:p>
    <w:p w:rsidR="00F960F1" w:rsidRPr="000D4B14" w:rsidRDefault="00F960F1" w:rsidP="00F50E82">
      <w:pPr>
        <w:spacing w:before="240" w:line="360" w:lineRule="auto"/>
        <w:ind w:left="720" w:hanging="720"/>
        <w:jc w:val="both"/>
        <w:rPr>
          <w:rFonts w:cs="Arial"/>
          <w:sz w:val="20"/>
          <w:szCs w:val="20"/>
        </w:rPr>
      </w:pPr>
      <w:r w:rsidRPr="000D4B14">
        <w:rPr>
          <w:rFonts w:cs="Arial"/>
          <w:sz w:val="20"/>
          <w:szCs w:val="20"/>
        </w:rPr>
        <w:t>7.4.1</w:t>
      </w:r>
      <w:r w:rsidRPr="000D4B14">
        <w:rPr>
          <w:rFonts w:cs="Arial"/>
          <w:sz w:val="20"/>
          <w:szCs w:val="20"/>
        </w:rPr>
        <w:tab/>
        <w:t xml:space="preserve">All </w:t>
      </w:r>
      <w:r w:rsidR="003618BB" w:rsidRPr="000D4B14">
        <w:rPr>
          <w:rFonts w:cs="Arial"/>
          <w:sz w:val="20"/>
          <w:szCs w:val="20"/>
        </w:rPr>
        <w:t>registered indigents shall be fully subsidised for sewerage charge as determined and provided for by the Council in the annual budget from time to time. A subsidy, determined at the beginning of every financial year and not more than the applicable tariff for that year, will be applied for the duration of that particular financial year. The amount of the subsidy will be determined and approved as part of the tariff policy applicable for the financial year.</w:t>
      </w:r>
    </w:p>
    <w:p w:rsidR="00F117F2" w:rsidRPr="000D4B14" w:rsidRDefault="00F117F2" w:rsidP="00860DDE">
      <w:pPr>
        <w:spacing w:before="240" w:line="360" w:lineRule="auto"/>
        <w:ind w:left="720" w:hanging="720"/>
        <w:jc w:val="both"/>
        <w:rPr>
          <w:rFonts w:cs="Arial"/>
          <w:b/>
          <w:bCs/>
          <w:color w:val="000080"/>
          <w:sz w:val="20"/>
          <w:szCs w:val="20"/>
        </w:rPr>
      </w:pPr>
      <w:r w:rsidRPr="000D4B14">
        <w:rPr>
          <w:rFonts w:cs="Arial"/>
          <w:b/>
          <w:bCs/>
          <w:color w:val="000080"/>
          <w:sz w:val="20"/>
          <w:szCs w:val="20"/>
        </w:rPr>
        <w:t>7.</w:t>
      </w:r>
      <w:r w:rsidR="00860DDE" w:rsidRPr="000D4B14">
        <w:rPr>
          <w:rFonts w:cs="Arial"/>
          <w:b/>
          <w:bCs/>
          <w:color w:val="000080"/>
          <w:sz w:val="20"/>
          <w:szCs w:val="20"/>
        </w:rPr>
        <w:t>5</w:t>
      </w:r>
      <w:r w:rsidRPr="000D4B14">
        <w:rPr>
          <w:rFonts w:cs="Arial"/>
          <w:b/>
          <w:bCs/>
          <w:color w:val="000080"/>
          <w:sz w:val="20"/>
          <w:szCs w:val="20"/>
        </w:rPr>
        <w:tab/>
      </w:r>
      <w:r w:rsidR="004F7CF9" w:rsidRPr="000D4B14">
        <w:rPr>
          <w:rFonts w:cs="Arial"/>
          <w:b/>
          <w:bCs/>
          <w:color w:val="000080"/>
          <w:sz w:val="20"/>
          <w:szCs w:val="20"/>
        </w:rPr>
        <w:t>Property Rates</w:t>
      </w:r>
    </w:p>
    <w:p w:rsidR="00531505" w:rsidRPr="000D4B14" w:rsidRDefault="002F2279" w:rsidP="00860DDE">
      <w:pPr>
        <w:spacing w:before="240" w:line="360" w:lineRule="auto"/>
        <w:ind w:left="720" w:hanging="720"/>
        <w:jc w:val="both"/>
        <w:rPr>
          <w:rFonts w:cs="Arial"/>
          <w:sz w:val="20"/>
          <w:szCs w:val="20"/>
        </w:rPr>
      </w:pPr>
      <w:r w:rsidRPr="000D4B14">
        <w:rPr>
          <w:rFonts w:cs="Arial"/>
          <w:sz w:val="20"/>
          <w:szCs w:val="20"/>
        </w:rPr>
        <w:t>7.</w:t>
      </w:r>
      <w:r w:rsidR="00860DDE" w:rsidRPr="000D4B14">
        <w:rPr>
          <w:rFonts w:cs="Arial"/>
          <w:sz w:val="20"/>
          <w:szCs w:val="20"/>
        </w:rPr>
        <w:t>5</w:t>
      </w:r>
      <w:r w:rsidR="00F117F2" w:rsidRPr="000D4B14">
        <w:rPr>
          <w:rFonts w:cs="Arial"/>
          <w:sz w:val="20"/>
          <w:szCs w:val="20"/>
        </w:rPr>
        <w:t>.1</w:t>
      </w:r>
      <w:r w:rsidR="00F117F2" w:rsidRPr="000D4B14">
        <w:rPr>
          <w:rFonts w:cs="Arial"/>
          <w:sz w:val="20"/>
          <w:szCs w:val="20"/>
        </w:rPr>
        <w:tab/>
      </w:r>
      <w:r w:rsidR="00F960F1" w:rsidRPr="000D4B14">
        <w:rPr>
          <w:rFonts w:cs="Arial"/>
          <w:sz w:val="20"/>
          <w:szCs w:val="20"/>
        </w:rPr>
        <w:t xml:space="preserve">All registered indigents shall be </w:t>
      </w:r>
      <w:r w:rsidR="006E1EE9" w:rsidRPr="000D4B14">
        <w:rPr>
          <w:rFonts w:cs="Arial"/>
          <w:sz w:val="20"/>
          <w:szCs w:val="20"/>
        </w:rPr>
        <w:t xml:space="preserve">fully </w:t>
      </w:r>
      <w:r w:rsidR="00F960F1" w:rsidRPr="000D4B14">
        <w:rPr>
          <w:rFonts w:cs="Arial"/>
          <w:sz w:val="20"/>
          <w:szCs w:val="20"/>
        </w:rPr>
        <w:t xml:space="preserve">subsidised for property rates as determined and provided for by the Council in the annual budget from time to time. </w:t>
      </w:r>
      <w:r w:rsidR="00F117F2" w:rsidRPr="000D4B14">
        <w:rPr>
          <w:rFonts w:cs="Arial"/>
          <w:sz w:val="20"/>
          <w:szCs w:val="20"/>
        </w:rPr>
        <w:t>A subsidy, determined at the beginning of every financial year</w:t>
      </w:r>
      <w:r w:rsidR="00A25391" w:rsidRPr="000D4B14">
        <w:rPr>
          <w:rFonts w:cs="Arial"/>
          <w:sz w:val="20"/>
          <w:szCs w:val="20"/>
        </w:rPr>
        <w:t xml:space="preserve"> and not more than the applicable tariff for that year</w:t>
      </w:r>
      <w:r w:rsidR="00F117F2" w:rsidRPr="000D4B14">
        <w:rPr>
          <w:rFonts w:cs="Arial"/>
          <w:sz w:val="20"/>
          <w:szCs w:val="20"/>
        </w:rPr>
        <w:t>, will be applied for the duration of that particular financial year. The amount of the subsidy will be determined and approved as part of the tariff policy applicable for the financial year.</w:t>
      </w:r>
    </w:p>
    <w:p w:rsidR="00DC0249" w:rsidRPr="000D4B14" w:rsidRDefault="00DC0249" w:rsidP="00411FB0">
      <w:pPr>
        <w:numPr>
          <w:ilvl w:val="0"/>
          <w:numId w:val="26"/>
        </w:numPr>
        <w:tabs>
          <w:tab w:val="clear" w:pos="360"/>
          <w:tab w:val="num" w:pos="720"/>
        </w:tabs>
        <w:spacing w:before="240" w:line="360" w:lineRule="auto"/>
        <w:ind w:left="720" w:hanging="720"/>
        <w:jc w:val="both"/>
        <w:rPr>
          <w:rFonts w:cs="Arial"/>
          <w:b/>
          <w:color w:val="000080"/>
          <w:sz w:val="20"/>
          <w:szCs w:val="20"/>
        </w:rPr>
      </w:pPr>
      <w:r w:rsidRPr="000D4B14">
        <w:rPr>
          <w:rFonts w:cs="Arial"/>
          <w:b/>
          <w:color w:val="000080"/>
          <w:sz w:val="20"/>
          <w:szCs w:val="20"/>
        </w:rPr>
        <w:lastRenderedPageBreak/>
        <w:t>TARIFF POLICY</w:t>
      </w:r>
    </w:p>
    <w:p w:rsidR="00DC0249" w:rsidRPr="000D4B14" w:rsidRDefault="00DC0249" w:rsidP="00411FB0">
      <w:pPr>
        <w:numPr>
          <w:ilvl w:val="1"/>
          <w:numId w:val="21"/>
        </w:numPr>
        <w:spacing w:before="240" w:line="360" w:lineRule="auto"/>
        <w:jc w:val="both"/>
        <w:rPr>
          <w:rFonts w:cs="Arial"/>
          <w:sz w:val="20"/>
          <w:szCs w:val="20"/>
        </w:rPr>
      </w:pPr>
      <w:r w:rsidRPr="000D4B14">
        <w:rPr>
          <w:rFonts w:cs="Arial"/>
          <w:sz w:val="20"/>
          <w:szCs w:val="20"/>
        </w:rPr>
        <w:t xml:space="preserve">The </w:t>
      </w:r>
      <w:r w:rsidR="002F2279" w:rsidRPr="000D4B14">
        <w:rPr>
          <w:rFonts w:cs="Arial"/>
          <w:sz w:val="20"/>
          <w:szCs w:val="20"/>
        </w:rPr>
        <w:t xml:space="preserve">Local Government </w:t>
      </w:r>
      <w:r w:rsidRPr="000D4B14">
        <w:rPr>
          <w:rFonts w:cs="Arial"/>
          <w:sz w:val="20"/>
          <w:szCs w:val="20"/>
        </w:rPr>
        <w:t xml:space="preserve">Municipal Systems </w:t>
      </w:r>
      <w:r w:rsidR="002F2279" w:rsidRPr="000D4B14">
        <w:rPr>
          <w:rFonts w:cs="Arial"/>
          <w:sz w:val="20"/>
          <w:szCs w:val="20"/>
        </w:rPr>
        <w:t xml:space="preserve">Amendment </w:t>
      </w:r>
      <w:r w:rsidRPr="000D4B14">
        <w:rPr>
          <w:rFonts w:cs="Arial"/>
          <w:sz w:val="20"/>
          <w:szCs w:val="20"/>
        </w:rPr>
        <w:t>Act</w:t>
      </w:r>
      <w:r w:rsidR="002F2279" w:rsidRPr="000D4B14">
        <w:rPr>
          <w:rFonts w:cs="Arial"/>
          <w:sz w:val="20"/>
          <w:szCs w:val="20"/>
        </w:rPr>
        <w:t xml:space="preserve"> (MSA), 2003, Act No 44 of 2003</w:t>
      </w:r>
      <w:r w:rsidRPr="000D4B14">
        <w:rPr>
          <w:rFonts w:cs="Arial"/>
          <w:sz w:val="20"/>
          <w:szCs w:val="20"/>
        </w:rPr>
        <w:t xml:space="preserve"> stipulates that a Municipal Council must adopt and implement a tariff policy on the levying of fees for municipal services provided by the municipality itself or by way of service delivery agreements and which complies with the provisions of the Act and with any other applicable legislation.</w:t>
      </w:r>
    </w:p>
    <w:p w:rsidR="00DC0249" w:rsidRPr="000D4B14" w:rsidRDefault="00DC0249" w:rsidP="00411FB0">
      <w:pPr>
        <w:numPr>
          <w:ilvl w:val="1"/>
          <w:numId w:val="26"/>
        </w:numPr>
        <w:tabs>
          <w:tab w:val="clear" w:pos="360"/>
          <w:tab w:val="num" w:pos="720"/>
        </w:tabs>
        <w:spacing w:before="240" w:line="360" w:lineRule="auto"/>
        <w:ind w:left="720" w:hanging="720"/>
        <w:jc w:val="both"/>
        <w:rPr>
          <w:rFonts w:cs="Arial"/>
          <w:sz w:val="20"/>
          <w:szCs w:val="20"/>
        </w:rPr>
      </w:pPr>
      <w:r w:rsidRPr="000D4B14">
        <w:rPr>
          <w:rFonts w:cs="Arial"/>
          <w:sz w:val="20"/>
          <w:szCs w:val="20"/>
        </w:rPr>
        <w:t>A tariff policy must reflect, amongst others, at least the following principles, namely that</w:t>
      </w:r>
      <w:r w:rsidR="00335502" w:rsidRPr="000D4B14">
        <w:rPr>
          <w:rFonts w:cs="Arial"/>
          <w:sz w:val="20"/>
          <w:szCs w:val="20"/>
        </w:rPr>
        <w:t>:-</w:t>
      </w:r>
    </w:p>
    <w:p w:rsidR="00953EAB" w:rsidRPr="000D4B14" w:rsidRDefault="00951203" w:rsidP="00951203">
      <w:pPr>
        <w:spacing w:before="240" w:line="360" w:lineRule="auto"/>
        <w:ind w:left="720" w:hanging="720"/>
        <w:jc w:val="both"/>
        <w:rPr>
          <w:rFonts w:cs="Arial"/>
          <w:sz w:val="20"/>
          <w:szCs w:val="20"/>
        </w:rPr>
      </w:pPr>
      <w:r w:rsidRPr="000D4B14">
        <w:rPr>
          <w:rFonts w:cs="Arial"/>
          <w:sz w:val="20"/>
          <w:szCs w:val="20"/>
        </w:rPr>
        <w:t>8.2.1</w:t>
      </w:r>
      <w:r w:rsidRPr="000D4B14">
        <w:rPr>
          <w:rFonts w:cs="Arial"/>
          <w:sz w:val="20"/>
          <w:szCs w:val="20"/>
        </w:rPr>
        <w:tab/>
      </w:r>
      <w:r w:rsidR="00DC0249" w:rsidRPr="000D4B14">
        <w:rPr>
          <w:rFonts w:cs="Arial"/>
          <w:sz w:val="20"/>
          <w:szCs w:val="20"/>
        </w:rPr>
        <w:t>The amount individual users pay for their services should generally be in proportion to their use of that service;</w:t>
      </w:r>
    </w:p>
    <w:p w:rsidR="00DC0249" w:rsidRPr="000D4B14" w:rsidRDefault="00951203" w:rsidP="00951203">
      <w:pPr>
        <w:spacing w:before="240" w:line="360" w:lineRule="auto"/>
        <w:ind w:left="720" w:hanging="720"/>
        <w:jc w:val="both"/>
        <w:rPr>
          <w:rFonts w:cs="Arial"/>
          <w:sz w:val="20"/>
          <w:szCs w:val="20"/>
        </w:rPr>
      </w:pPr>
      <w:r w:rsidRPr="000D4B14">
        <w:rPr>
          <w:rFonts w:cs="Arial"/>
          <w:sz w:val="20"/>
          <w:szCs w:val="20"/>
        </w:rPr>
        <w:t>8.2.2</w:t>
      </w:r>
      <w:r w:rsidRPr="000D4B14">
        <w:rPr>
          <w:rFonts w:cs="Arial"/>
          <w:sz w:val="20"/>
          <w:szCs w:val="20"/>
        </w:rPr>
        <w:tab/>
      </w:r>
      <w:r w:rsidR="00DC0249" w:rsidRPr="000D4B14">
        <w:rPr>
          <w:rFonts w:cs="Arial"/>
          <w:sz w:val="20"/>
          <w:szCs w:val="20"/>
        </w:rPr>
        <w:t>Poor households must have access to at least basic services through-</w:t>
      </w:r>
    </w:p>
    <w:p w:rsidR="00DC0249" w:rsidRPr="000D4B14" w:rsidRDefault="00DC0249" w:rsidP="00411FB0">
      <w:pPr>
        <w:pStyle w:val="BodyText"/>
        <w:numPr>
          <w:ilvl w:val="0"/>
          <w:numId w:val="1"/>
        </w:numPr>
        <w:tabs>
          <w:tab w:val="clear" w:pos="360"/>
          <w:tab w:val="num" w:pos="1260"/>
        </w:tabs>
        <w:spacing w:line="360" w:lineRule="auto"/>
        <w:ind w:left="1260" w:hanging="540"/>
        <w:jc w:val="both"/>
        <w:rPr>
          <w:rFonts w:cs="Arial"/>
          <w:b w:val="0"/>
          <w:bCs w:val="0"/>
          <w:sz w:val="20"/>
          <w:szCs w:val="20"/>
          <w:u w:val="none"/>
        </w:rPr>
      </w:pPr>
      <w:r w:rsidRPr="000D4B14">
        <w:rPr>
          <w:rFonts w:cs="Arial"/>
          <w:b w:val="0"/>
          <w:bCs w:val="0"/>
          <w:sz w:val="20"/>
          <w:szCs w:val="20"/>
          <w:u w:val="none"/>
        </w:rPr>
        <w:t>tariffs that cover only operating and maintenance costs;</w:t>
      </w:r>
    </w:p>
    <w:p w:rsidR="00DC0249" w:rsidRPr="000D4B14" w:rsidRDefault="00DC0249" w:rsidP="00411FB0">
      <w:pPr>
        <w:pStyle w:val="BodyText"/>
        <w:numPr>
          <w:ilvl w:val="0"/>
          <w:numId w:val="1"/>
        </w:numPr>
        <w:tabs>
          <w:tab w:val="clear" w:pos="360"/>
          <w:tab w:val="num" w:pos="1260"/>
        </w:tabs>
        <w:spacing w:line="360" w:lineRule="auto"/>
        <w:ind w:left="1260" w:hanging="540"/>
        <w:jc w:val="both"/>
        <w:rPr>
          <w:rFonts w:cs="Arial"/>
          <w:b w:val="0"/>
          <w:bCs w:val="0"/>
          <w:sz w:val="20"/>
          <w:szCs w:val="20"/>
          <w:u w:val="none"/>
        </w:rPr>
      </w:pPr>
      <w:r w:rsidRPr="000D4B14">
        <w:rPr>
          <w:rFonts w:cs="Arial"/>
          <w:b w:val="0"/>
          <w:bCs w:val="0"/>
          <w:sz w:val="20"/>
          <w:szCs w:val="20"/>
          <w:u w:val="none"/>
        </w:rPr>
        <w:t>special tariffs or life line tariffs for low levels of use or consumption of services or for basic levels of service; or</w:t>
      </w:r>
    </w:p>
    <w:p w:rsidR="00DC0249" w:rsidRPr="000D4B14" w:rsidRDefault="00DC0249" w:rsidP="00411FB0">
      <w:pPr>
        <w:pStyle w:val="BodyText"/>
        <w:numPr>
          <w:ilvl w:val="0"/>
          <w:numId w:val="1"/>
        </w:numPr>
        <w:tabs>
          <w:tab w:val="clear" w:pos="360"/>
          <w:tab w:val="num" w:pos="1260"/>
        </w:tabs>
        <w:spacing w:line="360" w:lineRule="auto"/>
        <w:ind w:left="1260" w:hanging="540"/>
        <w:jc w:val="both"/>
        <w:rPr>
          <w:rFonts w:cs="Arial"/>
          <w:b w:val="0"/>
          <w:bCs w:val="0"/>
          <w:sz w:val="20"/>
          <w:szCs w:val="20"/>
          <w:u w:val="none"/>
        </w:rPr>
      </w:pPr>
      <w:r w:rsidRPr="000D4B14">
        <w:rPr>
          <w:rFonts w:cs="Arial"/>
          <w:b w:val="0"/>
          <w:bCs w:val="0"/>
          <w:sz w:val="20"/>
          <w:szCs w:val="20"/>
          <w:u w:val="none"/>
        </w:rPr>
        <w:t>any other direct or indirect method of subsidisation of tariffs for poor households; and</w:t>
      </w:r>
    </w:p>
    <w:p w:rsidR="00D27F5B" w:rsidRPr="000D4B14" w:rsidRDefault="00951203" w:rsidP="006B0B53">
      <w:pPr>
        <w:spacing w:before="240" w:line="360" w:lineRule="auto"/>
        <w:ind w:left="720" w:hanging="720"/>
        <w:jc w:val="both"/>
        <w:rPr>
          <w:rFonts w:cs="Arial"/>
          <w:b/>
          <w:color w:val="000080"/>
          <w:sz w:val="20"/>
          <w:szCs w:val="20"/>
        </w:rPr>
      </w:pPr>
      <w:r w:rsidRPr="000D4B14">
        <w:rPr>
          <w:rFonts w:cs="Arial"/>
          <w:sz w:val="20"/>
          <w:szCs w:val="20"/>
        </w:rPr>
        <w:t>8.2.3</w:t>
      </w:r>
      <w:r w:rsidRPr="000D4B14">
        <w:rPr>
          <w:rFonts w:cs="Arial"/>
          <w:sz w:val="20"/>
          <w:szCs w:val="20"/>
        </w:rPr>
        <w:tab/>
      </w:r>
      <w:r w:rsidR="00DC0249" w:rsidRPr="000D4B14">
        <w:rPr>
          <w:rFonts w:cs="Arial"/>
          <w:sz w:val="20"/>
          <w:szCs w:val="20"/>
        </w:rPr>
        <w:t>The extent of subsidisation of tariffs for poor households and other categories of users should be fully disclosed.</w:t>
      </w:r>
      <w:r w:rsidR="00D27F5B" w:rsidRPr="000D4B14">
        <w:rPr>
          <w:rFonts w:cs="Arial"/>
          <w:b/>
          <w:color w:val="000080"/>
          <w:sz w:val="20"/>
          <w:szCs w:val="20"/>
        </w:rPr>
        <w:tab/>
      </w:r>
    </w:p>
    <w:p w:rsidR="006B0B53" w:rsidRPr="000D4B14" w:rsidRDefault="00D27F5B" w:rsidP="006B0B53">
      <w:pPr>
        <w:spacing w:before="240" w:line="360" w:lineRule="auto"/>
        <w:jc w:val="both"/>
        <w:rPr>
          <w:rFonts w:cs="Arial"/>
          <w:b/>
          <w:color w:val="000080"/>
          <w:sz w:val="20"/>
          <w:szCs w:val="20"/>
        </w:rPr>
      </w:pPr>
      <w:r w:rsidRPr="000D4B14">
        <w:rPr>
          <w:rFonts w:cs="Arial"/>
          <w:b/>
          <w:color w:val="000080"/>
          <w:sz w:val="20"/>
          <w:szCs w:val="20"/>
        </w:rPr>
        <w:t>9.</w:t>
      </w:r>
      <w:r w:rsidRPr="000D4B14">
        <w:rPr>
          <w:rFonts w:cs="Arial"/>
          <w:b/>
          <w:color w:val="000080"/>
          <w:sz w:val="20"/>
          <w:szCs w:val="20"/>
        </w:rPr>
        <w:tab/>
      </w:r>
      <w:r w:rsidR="00DC0249" w:rsidRPr="000D4B14">
        <w:rPr>
          <w:rFonts w:cs="Arial"/>
          <w:b/>
          <w:color w:val="000080"/>
          <w:sz w:val="20"/>
          <w:szCs w:val="20"/>
        </w:rPr>
        <w:t>SOURCES OF FUNDING</w:t>
      </w:r>
    </w:p>
    <w:p w:rsidR="006B0B53" w:rsidRPr="000D4B14" w:rsidRDefault="006B0B53" w:rsidP="006B0B53">
      <w:pPr>
        <w:spacing w:before="240" w:line="360" w:lineRule="auto"/>
        <w:ind w:left="720" w:hanging="720"/>
        <w:jc w:val="both"/>
        <w:rPr>
          <w:rFonts w:cs="Arial"/>
          <w:sz w:val="20"/>
          <w:szCs w:val="20"/>
        </w:rPr>
      </w:pPr>
      <w:r w:rsidRPr="000D4B14">
        <w:rPr>
          <w:rFonts w:cs="Arial"/>
          <w:sz w:val="20"/>
          <w:szCs w:val="20"/>
        </w:rPr>
        <w:t>9.1</w:t>
      </w:r>
      <w:r w:rsidRPr="000D4B14">
        <w:rPr>
          <w:rFonts w:cs="Arial"/>
          <w:b/>
          <w:color w:val="000080"/>
          <w:sz w:val="20"/>
          <w:szCs w:val="20"/>
        </w:rPr>
        <w:tab/>
      </w:r>
      <w:r w:rsidR="00DC0249" w:rsidRPr="000D4B14">
        <w:rPr>
          <w:rFonts w:cs="Arial"/>
          <w:sz w:val="20"/>
          <w:szCs w:val="20"/>
        </w:rPr>
        <w:t xml:space="preserve">The amount of subsidisation will be limited to the amount of the equitable share received on </w:t>
      </w:r>
      <w:r w:rsidRPr="000D4B14">
        <w:rPr>
          <w:rFonts w:cs="Arial"/>
          <w:sz w:val="20"/>
          <w:szCs w:val="20"/>
        </w:rPr>
        <w:t>a</w:t>
      </w:r>
      <w:r w:rsidR="00DC0249" w:rsidRPr="000D4B14">
        <w:rPr>
          <w:rFonts w:cs="Arial"/>
          <w:sz w:val="20"/>
          <w:szCs w:val="20"/>
        </w:rPr>
        <w:t>nnual basis. This amount may be varied on a yearly basis according to the new allocation for a particular financial year.</w:t>
      </w:r>
    </w:p>
    <w:p w:rsidR="006B0B53" w:rsidRPr="000D4B14" w:rsidRDefault="006B0B53" w:rsidP="006B0B53">
      <w:pPr>
        <w:spacing w:before="240" w:line="360" w:lineRule="auto"/>
        <w:ind w:left="720" w:hanging="720"/>
        <w:jc w:val="both"/>
        <w:rPr>
          <w:rFonts w:cs="Arial"/>
          <w:sz w:val="20"/>
          <w:szCs w:val="20"/>
        </w:rPr>
      </w:pPr>
      <w:r w:rsidRPr="000D4B14">
        <w:rPr>
          <w:rFonts w:cs="Arial"/>
          <w:sz w:val="20"/>
          <w:szCs w:val="20"/>
        </w:rPr>
        <w:t>9.2</w:t>
      </w:r>
      <w:r w:rsidRPr="000D4B14">
        <w:rPr>
          <w:rFonts w:cs="Arial"/>
          <w:sz w:val="20"/>
          <w:szCs w:val="20"/>
        </w:rPr>
        <w:tab/>
      </w:r>
      <w:r w:rsidR="00DC0249" w:rsidRPr="000D4B14">
        <w:rPr>
          <w:rFonts w:cs="Arial"/>
          <w:sz w:val="20"/>
          <w:szCs w:val="20"/>
        </w:rPr>
        <w:t>If approved as part of the tariff policy the amount of subsidisation may be increased through cross subsidisation, i.e. step tariff system.</w:t>
      </w:r>
    </w:p>
    <w:p w:rsidR="00860DDE" w:rsidRPr="000D4B14" w:rsidRDefault="006B0B53" w:rsidP="00860DDE">
      <w:pPr>
        <w:spacing w:before="240" w:line="360" w:lineRule="auto"/>
        <w:jc w:val="both"/>
        <w:rPr>
          <w:rFonts w:cs="Arial"/>
          <w:b/>
          <w:color w:val="000080"/>
          <w:sz w:val="20"/>
          <w:szCs w:val="20"/>
        </w:rPr>
      </w:pPr>
      <w:r w:rsidRPr="000D4B14">
        <w:rPr>
          <w:rFonts w:cs="Arial"/>
          <w:b/>
          <w:color w:val="000080"/>
          <w:sz w:val="20"/>
          <w:szCs w:val="20"/>
        </w:rPr>
        <w:t>10</w:t>
      </w:r>
      <w:r w:rsidRPr="000D4B14">
        <w:rPr>
          <w:rFonts w:cs="Arial"/>
          <w:color w:val="000080"/>
          <w:sz w:val="20"/>
          <w:szCs w:val="20"/>
        </w:rPr>
        <w:t>.</w:t>
      </w:r>
      <w:r w:rsidRPr="000D4B14">
        <w:rPr>
          <w:rFonts w:cs="Arial"/>
          <w:sz w:val="20"/>
          <w:szCs w:val="20"/>
        </w:rPr>
        <w:tab/>
      </w:r>
      <w:r w:rsidR="00DC0249" w:rsidRPr="000D4B14">
        <w:rPr>
          <w:rFonts w:cs="Arial"/>
          <w:b/>
          <w:color w:val="000080"/>
          <w:sz w:val="20"/>
          <w:szCs w:val="20"/>
        </w:rPr>
        <w:t xml:space="preserve">METHOD OF TRANSFER AND THE VALUE OF THE SUBSIDY </w:t>
      </w:r>
    </w:p>
    <w:p w:rsidR="00DC0249" w:rsidRPr="000D4B14" w:rsidRDefault="00860DDE" w:rsidP="00860DDE">
      <w:pPr>
        <w:spacing w:before="240" w:line="360" w:lineRule="auto"/>
        <w:ind w:left="720" w:hanging="720"/>
        <w:jc w:val="both"/>
        <w:rPr>
          <w:rFonts w:cs="Arial"/>
          <w:sz w:val="20"/>
          <w:szCs w:val="20"/>
        </w:rPr>
      </w:pPr>
      <w:r w:rsidRPr="000D4B14">
        <w:rPr>
          <w:rFonts w:cs="Arial"/>
          <w:sz w:val="20"/>
          <w:szCs w:val="20"/>
        </w:rPr>
        <w:t>10.1</w:t>
      </w:r>
      <w:r w:rsidRPr="000D4B14">
        <w:rPr>
          <w:rFonts w:cs="Arial"/>
          <w:b/>
          <w:color w:val="000080"/>
          <w:sz w:val="20"/>
          <w:szCs w:val="20"/>
        </w:rPr>
        <w:tab/>
      </w:r>
      <w:r w:rsidR="00DC0249" w:rsidRPr="000D4B14">
        <w:rPr>
          <w:rFonts w:cs="Arial"/>
          <w:sz w:val="20"/>
          <w:szCs w:val="20"/>
        </w:rPr>
        <w:t>No amount shall be paid to any person or body, but shall be transferred as a credit towards the approved account holder’s municipal services account in respect of the property concerned.</w:t>
      </w:r>
    </w:p>
    <w:p w:rsidR="005C62BF" w:rsidRPr="000D4B14" w:rsidRDefault="00DC0249" w:rsidP="00411FB0">
      <w:pPr>
        <w:numPr>
          <w:ilvl w:val="1"/>
          <w:numId w:val="23"/>
        </w:numPr>
        <w:spacing w:before="240" w:line="360" w:lineRule="auto"/>
        <w:jc w:val="both"/>
        <w:rPr>
          <w:rFonts w:cs="Arial"/>
          <w:sz w:val="20"/>
          <w:szCs w:val="20"/>
        </w:rPr>
      </w:pPr>
      <w:r w:rsidRPr="000D4B14">
        <w:rPr>
          <w:rFonts w:cs="Arial"/>
          <w:sz w:val="20"/>
          <w:szCs w:val="20"/>
        </w:rPr>
        <w:t>Arrear amounts shall not qualify for any assistance and shall not be taken into consideration. Calculations shall be based on the monthly current accounts only and in accordance with the approved tariff policy.</w:t>
      </w:r>
    </w:p>
    <w:p w:rsidR="00DC0249" w:rsidRPr="000D4B14" w:rsidRDefault="006B0B53" w:rsidP="006B0B53">
      <w:pPr>
        <w:spacing w:before="240" w:line="360" w:lineRule="auto"/>
        <w:jc w:val="both"/>
        <w:rPr>
          <w:rFonts w:cs="Arial"/>
          <w:b/>
          <w:color w:val="000080"/>
          <w:sz w:val="20"/>
          <w:szCs w:val="20"/>
        </w:rPr>
      </w:pPr>
      <w:r w:rsidRPr="000D4B14">
        <w:rPr>
          <w:rFonts w:cs="Arial"/>
          <w:b/>
          <w:color w:val="000080"/>
          <w:sz w:val="20"/>
          <w:szCs w:val="20"/>
        </w:rPr>
        <w:t xml:space="preserve">11.  </w:t>
      </w:r>
      <w:r w:rsidRPr="000D4B14">
        <w:rPr>
          <w:rFonts w:cs="Arial"/>
          <w:b/>
          <w:color w:val="000080"/>
          <w:sz w:val="20"/>
          <w:szCs w:val="20"/>
        </w:rPr>
        <w:tab/>
      </w:r>
      <w:r w:rsidR="00DC0249" w:rsidRPr="000D4B14">
        <w:rPr>
          <w:rFonts w:cs="Arial"/>
          <w:b/>
          <w:color w:val="000080"/>
          <w:sz w:val="20"/>
          <w:szCs w:val="20"/>
        </w:rPr>
        <w:t>ARREAR ACCOUNTS</w:t>
      </w:r>
    </w:p>
    <w:p w:rsidR="002205E3" w:rsidRPr="000D4B14" w:rsidRDefault="00DC0249" w:rsidP="00411FB0">
      <w:pPr>
        <w:numPr>
          <w:ilvl w:val="1"/>
          <w:numId w:val="24"/>
        </w:numPr>
        <w:spacing w:before="240" w:line="360" w:lineRule="auto"/>
        <w:jc w:val="both"/>
        <w:rPr>
          <w:rFonts w:cs="Arial"/>
          <w:sz w:val="20"/>
          <w:szCs w:val="20"/>
        </w:rPr>
      </w:pPr>
      <w:r w:rsidRPr="000D4B14">
        <w:rPr>
          <w:rFonts w:cs="Arial"/>
          <w:sz w:val="20"/>
          <w:szCs w:val="20"/>
        </w:rPr>
        <w:lastRenderedPageBreak/>
        <w:t>The approved account holder shall remain responsible for any outstanding amount at the date of application as well as for future charges.</w:t>
      </w:r>
    </w:p>
    <w:p w:rsidR="002205E3" w:rsidRPr="000D4B14" w:rsidRDefault="002205E3" w:rsidP="002205E3">
      <w:pPr>
        <w:spacing w:before="240" w:line="360" w:lineRule="auto"/>
        <w:ind w:left="720" w:hanging="720"/>
        <w:jc w:val="both"/>
        <w:rPr>
          <w:rFonts w:cs="Arial"/>
          <w:sz w:val="20"/>
          <w:szCs w:val="20"/>
        </w:rPr>
      </w:pPr>
      <w:r w:rsidRPr="000D4B14">
        <w:rPr>
          <w:rFonts w:cs="Arial"/>
          <w:sz w:val="20"/>
          <w:szCs w:val="20"/>
        </w:rPr>
        <w:t xml:space="preserve">11.2 </w:t>
      </w:r>
      <w:r w:rsidRPr="000D4B14">
        <w:rPr>
          <w:rFonts w:cs="Arial"/>
          <w:sz w:val="20"/>
          <w:szCs w:val="20"/>
        </w:rPr>
        <w:tab/>
        <w:t>No</w:t>
      </w:r>
      <w:r w:rsidR="00DC0249" w:rsidRPr="000D4B14">
        <w:rPr>
          <w:rFonts w:cs="Arial"/>
          <w:sz w:val="20"/>
          <w:szCs w:val="20"/>
        </w:rPr>
        <w:t xml:space="preserve"> </w:t>
      </w:r>
      <w:r w:rsidR="0090371C" w:rsidRPr="000D4B14">
        <w:rPr>
          <w:rFonts w:cs="Arial"/>
          <w:sz w:val="20"/>
          <w:szCs w:val="20"/>
        </w:rPr>
        <w:t>interest</w:t>
      </w:r>
      <w:r w:rsidR="001C3880" w:rsidRPr="000D4B14">
        <w:rPr>
          <w:rFonts w:cs="Arial"/>
          <w:sz w:val="20"/>
          <w:szCs w:val="20"/>
        </w:rPr>
        <w:t xml:space="preserve"> and penalti</w:t>
      </w:r>
      <w:r w:rsidR="00DC1D61" w:rsidRPr="000D4B14">
        <w:rPr>
          <w:rFonts w:cs="Arial"/>
          <w:sz w:val="20"/>
          <w:szCs w:val="20"/>
        </w:rPr>
        <w:t>es due to credit control measures or actions</w:t>
      </w:r>
      <w:r w:rsidR="0090371C" w:rsidRPr="000D4B14">
        <w:rPr>
          <w:rFonts w:cs="Arial"/>
          <w:sz w:val="20"/>
          <w:szCs w:val="20"/>
        </w:rPr>
        <w:t xml:space="preserve"> </w:t>
      </w:r>
      <w:r w:rsidRPr="000D4B14">
        <w:rPr>
          <w:rFonts w:cs="Arial"/>
          <w:sz w:val="20"/>
          <w:szCs w:val="20"/>
        </w:rPr>
        <w:t xml:space="preserve">will be levied </w:t>
      </w:r>
      <w:r w:rsidR="0090371C" w:rsidRPr="000D4B14">
        <w:rPr>
          <w:rFonts w:cs="Arial"/>
          <w:sz w:val="20"/>
          <w:szCs w:val="20"/>
        </w:rPr>
        <w:t xml:space="preserve">on the </w:t>
      </w:r>
      <w:r w:rsidRPr="000D4B14">
        <w:rPr>
          <w:rFonts w:cs="Arial"/>
          <w:sz w:val="20"/>
          <w:szCs w:val="20"/>
        </w:rPr>
        <w:t xml:space="preserve">outstanding </w:t>
      </w:r>
      <w:r w:rsidR="00DC0249" w:rsidRPr="000D4B14">
        <w:rPr>
          <w:rFonts w:cs="Arial"/>
          <w:sz w:val="20"/>
          <w:szCs w:val="20"/>
        </w:rPr>
        <w:t xml:space="preserve">arrears </w:t>
      </w:r>
      <w:r w:rsidRPr="000D4B14">
        <w:rPr>
          <w:rFonts w:cs="Arial"/>
          <w:sz w:val="20"/>
          <w:szCs w:val="20"/>
        </w:rPr>
        <w:t xml:space="preserve">of </w:t>
      </w:r>
      <w:r w:rsidR="00DC0249" w:rsidRPr="000D4B14">
        <w:rPr>
          <w:rFonts w:cs="Arial"/>
          <w:sz w:val="20"/>
          <w:szCs w:val="20"/>
        </w:rPr>
        <w:t>accounts approved as indigent</w:t>
      </w:r>
      <w:r w:rsidRPr="000D4B14">
        <w:rPr>
          <w:rFonts w:cs="Arial"/>
          <w:sz w:val="20"/>
          <w:szCs w:val="20"/>
        </w:rPr>
        <w:t xml:space="preserve">s. </w:t>
      </w:r>
      <w:r w:rsidR="00DC0249" w:rsidRPr="000D4B14">
        <w:rPr>
          <w:rFonts w:cs="Arial"/>
          <w:sz w:val="20"/>
          <w:szCs w:val="20"/>
        </w:rPr>
        <w:t xml:space="preserve"> </w:t>
      </w:r>
      <w:r w:rsidRPr="000D4B14">
        <w:rPr>
          <w:rFonts w:cs="Arial"/>
          <w:sz w:val="20"/>
          <w:szCs w:val="20"/>
        </w:rPr>
        <w:t>A</w:t>
      </w:r>
      <w:r w:rsidR="0090371C" w:rsidRPr="000D4B14">
        <w:rPr>
          <w:rFonts w:cs="Arial"/>
          <w:sz w:val="20"/>
          <w:szCs w:val="20"/>
        </w:rPr>
        <w:t>n agreement will be entered into with an indigent to pay his previous debt on a reasonable basis, taking into consideration the income of all occupants of the household.</w:t>
      </w:r>
      <w:r w:rsidRPr="000D4B14">
        <w:rPr>
          <w:rFonts w:cs="Arial"/>
          <w:sz w:val="20"/>
          <w:szCs w:val="20"/>
        </w:rPr>
        <w:t xml:space="preserve"> </w:t>
      </w:r>
    </w:p>
    <w:p w:rsidR="00953EAB" w:rsidRPr="000D4B14" w:rsidRDefault="002205E3" w:rsidP="002205E3">
      <w:pPr>
        <w:spacing w:before="240" w:line="360" w:lineRule="auto"/>
        <w:ind w:left="720" w:hanging="720"/>
        <w:jc w:val="both"/>
        <w:rPr>
          <w:rFonts w:cs="Arial"/>
          <w:sz w:val="20"/>
          <w:szCs w:val="20"/>
        </w:rPr>
      </w:pPr>
      <w:r w:rsidRPr="000D4B14">
        <w:rPr>
          <w:rFonts w:cs="Arial"/>
          <w:sz w:val="20"/>
          <w:szCs w:val="20"/>
        </w:rPr>
        <w:t xml:space="preserve">11.3 </w:t>
      </w:r>
      <w:r w:rsidRPr="000D4B14">
        <w:rPr>
          <w:rFonts w:cs="Arial"/>
          <w:sz w:val="20"/>
          <w:szCs w:val="20"/>
        </w:rPr>
        <w:tab/>
        <w:t>A reasonable amount needs to be paid on arrear amounts, before services in excess of the approved subsidy for water and electricity will be allowed. C</w:t>
      </w:r>
      <w:r w:rsidR="00953EAB" w:rsidRPr="000D4B14">
        <w:rPr>
          <w:rFonts w:cs="Arial"/>
          <w:sz w:val="20"/>
          <w:szCs w:val="20"/>
        </w:rPr>
        <w:t xml:space="preserve">onsumption </w:t>
      </w:r>
      <w:r w:rsidR="00D70213" w:rsidRPr="000D4B14">
        <w:rPr>
          <w:rFonts w:cs="Arial"/>
          <w:sz w:val="20"/>
          <w:szCs w:val="20"/>
        </w:rPr>
        <w:t>in excess of the approved subsidy</w:t>
      </w:r>
      <w:r w:rsidR="00953EAB" w:rsidRPr="000D4B14">
        <w:rPr>
          <w:rFonts w:cs="Arial"/>
          <w:sz w:val="20"/>
          <w:szCs w:val="20"/>
        </w:rPr>
        <w:t xml:space="preserve"> </w:t>
      </w:r>
      <w:r w:rsidR="0090371C" w:rsidRPr="000D4B14">
        <w:rPr>
          <w:rFonts w:cs="Arial"/>
          <w:sz w:val="20"/>
          <w:szCs w:val="20"/>
        </w:rPr>
        <w:t>must</w:t>
      </w:r>
      <w:r w:rsidR="005D7ADC" w:rsidRPr="000D4B14">
        <w:rPr>
          <w:rFonts w:cs="Arial"/>
          <w:sz w:val="20"/>
          <w:szCs w:val="20"/>
        </w:rPr>
        <w:t xml:space="preserve"> be paid</w:t>
      </w:r>
      <w:r w:rsidR="00953EAB" w:rsidRPr="000D4B14">
        <w:rPr>
          <w:rFonts w:cs="Arial"/>
          <w:sz w:val="20"/>
          <w:szCs w:val="20"/>
        </w:rPr>
        <w:t>.</w:t>
      </w:r>
    </w:p>
    <w:p w:rsidR="002205E3" w:rsidRPr="000D4B14" w:rsidRDefault="002205E3" w:rsidP="002205E3">
      <w:pPr>
        <w:spacing w:before="240" w:line="360" w:lineRule="auto"/>
        <w:ind w:left="720" w:hanging="720"/>
        <w:jc w:val="both"/>
        <w:rPr>
          <w:rFonts w:cs="Arial"/>
          <w:sz w:val="20"/>
          <w:szCs w:val="20"/>
        </w:rPr>
      </w:pPr>
      <w:r w:rsidRPr="000D4B14">
        <w:rPr>
          <w:rFonts w:cs="Arial"/>
          <w:sz w:val="20"/>
          <w:szCs w:val="20"/>
        </w:rPr>
        <w:t>11.4</w:t>
      </w:r>
      <w:r w:rsidRPr="000D4B14">
        <w:rPr>
          <w:rFonts w:cs="Arial"/>
          <w:sz w:val="20"/>
          <w:szCs w:val="20"/>
        </w:rPr>
        <w:tab/>
        <w:t xml:space="preserve">Water restrictors will be placed in meters of Indigent Households who are in arrears and do not have the means to make payments on the arrear amounts, in order to limit the consumption of the Indigent household to that of the subsidy. </w:t>
      </w:r>
    </w:p>
    <w:p w:rsidR="002205E3" w:rsidRPr="000D4B14" w:rsidRDefault="002205E3" w:rsidP="002205E3">
      <w:pPr>
        <w:spacing w:before="240" w:line="360" w:lineRule="auto"/>
        <w:ind w:left="720" w:hanging="720"/>
        <w:jc w:val="both"/>
        <w:rPr>
          <w:rFonts w:cs="Arial"/>
          <w:sz w:val="20"/>
          <w:szCs w:val="20"/>
        </w:rPr>
      </w:pPr>
      <w:r w:rsidRPr="000D4B14">
        <w:rPr>
          <w:rFonts w:cs="Arial"/>
          <w:sz w:val="20"/>
          <w:szCs w:val="20"/>
        </w:rPr>
        <w:t>11.5</w:t>
      </w:r>
      <w:r w:rsidRPr="000D4B14">
        <w:rPr>
          <w:rFonts w:cs="Arial"/>
          <w:sz w:val="20"/>
          <w:szCs w:val="20"/>
        </w:rPr>
        <w:tab/>
        <w:t>Indigent Households who are in arrears and do not have the means to make payments on the arrear amounts, names will be handed to the credit bureau.</w:t>
      </w:r>
    </w:p>
    <w:p w:rsidR="0071500E" w:rsidRPr="000D4B14" w:rsidRDefault="0071500E" w:rsidP="00411FB0">
      <w:pPr>
        <w:numPr>
          <w:ilvl w:val="0"/>
          <w:numId w:val="35"/>
        </w:numPr>
        <w:spacing w:before="240" w:line="360" w:lineRule="auto"/>
        <w:jc w:val="both"/>
        <w:rPr>
          <w:rFonts w:cs="Arial"/>
          <w:sz w:val="20"/>
          <w:szCs w:val="20"/>
        </w:rPr>
      </w:pPr>
      <w:r w:rsidRPr="000D4B14">
        <w:rPr>
          <w:rFonts w:cs="Arial"/>
          <w:b/>
          <w:color w:val="000080"/>
          <w:sz w:val="20"/>
          <w:szCs w:val="20"/>
        </w:rPr>
        <w:t xml:space="preserve">      </w:t>
      </w:r>
      <w:r w:rsidR="00DC0249" w:rsidRPr="000D4B14">
        <w:rPr>
          <w:rFonts w:cs="Arial"/>
          <w:b/>
          <w:color w:val="000080"/>
          <w:sz w:val="20"/>
          <w:szCs w:val="20"/>
        </w:rPr>
        <w:t>RESTORING SERVICES TO Q</w:t>
      </w:r>
      <w:smartTag w:uri="urn:schemas-microsoft-com:office:smarttags" w:element="stockticker">
        <w:r w:rsidR="00DC0249" w:rsidRPr="000D4B14">
          <w:rPr>
            <w:rFonts w:cs="Arial"/>
            <w:b/>
            <w:color w:val="000080"/>
            <w:sz w:val="20"/>
            <w:szCs w:val="20"/>
          </w:rPr>
          <w:t>U</w:t>
        </w:r>
        <w:smartTag w:uri="urn:schemas-microsoft-com:office:smarttags" w:element="stockticker">
          <w:r w:rsidR="00DC0249" w:rsidRPr="000D4B14">
            <w:rPr>
              <w:rFonts w:cs="Arial"/>
              <w:b/>
              <w:color w:val="000080"/>
              <w:sz w:val="20"/>
              <w:szCs w:val="20"/>
            </w:rPr>
            <w:t>AL</w:t>
          </w:r>
        </w:smartTag>
      </w:smartTag>
      <w:r w:rsidR="00DC0249" w:rsidRPr="000D4B14">
        <w:rPr>
          <w:rFonts w:cs="Arial"/>
          <w:b/>
          <w:color w:val="000080"/>
          <w:sz w:val="20"/>
          <w:szCs w:val="20"/>
        </w:rPr>
        <w:t>IFIED HOUSEHOLDS</w:t>
      </w:r>
      <w:r w:rsidRPr="000D4B14">
        <w:rPr>
          <w:rFonts w:cs="Arial"/>
          <w:b/>
          <w:color w:val="000080"/>
          <w:sz w:val="20"/>
          <w:szCs w:val="20"/>
        </w:rPr>
        <w:t xml:space="preserve"> </w:t>
      </w:r>
    </w:p>
    <w:p w:rsidR="0071500E" w:rsidRPr="000D4B14" w:rsidRDefault="0071500E" w:rsidP="0071500E">
      <w:pPr>
        <w:spacing w:before="240" w:line="360" w:lineRule="auto"/>
        <w:ind w:left="720"/>
        <w:jc w:val="both"/>
        <w:rPr>
          <w:rFonts w:cs="Arial"/>
          <w:sz w:val="20"/>
          <w:szCs w:val="20"/>
        </w:rPr>
      </w:pPr>
      <w:r w:rsidRPr="000D4B14">
        <w:rPr>
          <w:rFonts w:cs="Arial"/>
          <w:sz w:val="20"/>
          <w:szCs w:val="20"/>
        </w:rPr>
        <w:t>I</w:t>
      </w:r>
      <w:r w:rsidR="00DC0249" w:rsidRPr="000D4B14">
        <w:rPr>
          <w:rFonts w:cs="Arial"/>
          <w:sz w:val="20"/>
          <w:szCs w:val="20"/>
        </w:rPr>
        <w:t>f an application is approved services will be r</w:t>
      </w:r>
      <w:r w:rsidR="001C3880" w:rsidRPr="000D4B14">
        <w:rPr>
          <w:rFonts w:cs="Arial"/>
          <w:sz w:val="20"/>
          <w:szCs w:val="20"/>
        </w:rPr>
        <w:t>estored free of charge.</w:t>
      </w:r>
    </w:p>
    <w:p w:rsidR="00DC0249" w:rsidRPr="000D4B14" w:rsidRDefault="0071500E" w:rsidP="0071500E">
      <w:pPr>
        <w:spacing w:before="240" w:line="360" w:lineRule="auto"/>
        <w:jc w:val="both"/>
        <w:rPr>
          <w:rFonts w:cs="Arial"/>
          <w:sz w:val="20"/>
          <w:szCs w:val="20"/>
        </w:rPr>
      </w:pPr>
      <w:r w:rsidRPr="000D4B14">
        <w:rPr>
          <w:rFonts w:cs="Arial"/>
          <w:b/>
          <w:color w:val="000080"/>
          <w:sz w:val="20"/>
          <w:szCs w:val="20"/>
        </w:rPr>
        <w:t>13</w:t>
      </w:r>
      <w:r w:rsidRPr="000D4B14">
        <w:rPr>
          <w:rFonts w:cs="Arial"/>
          <w:b/>
          <w:sz w:val="20"/>
          <w:szCs w:val="20"/>
        </w:rPr>
        <w:t>.</w:t>
      </w:r>
      <w:r w:rsidRPr="000D4B14">
        <w:rPr>
          <w:rFonts w:cs="Arial"/>
          <w:sz w:val="20"/>
          <w:szCs w:val="20"/>
        </w:rPr>
        <w:tab/>
      </w:r>
      <w:r w:rsidR="00DC0249" w:rsidRPr="000D4B14">
        <w:rPr>
          <w:rFonts w:cs="Arial"/>
          <w:b/>
          <w:color w:val="000080"/>
          <w:sz w:val="20"/>
          <w:szCs w:val="20"/>
        </w:rPr>
        <w:t>SERVICES IN EXTENT TO AVAILABLE FUNDING</w:t>
      </w:r>
    </w:p>
    <w:p w:rsidR="002E302C" w:rsidRPr="000D4B14" w:rsidRDefault="00DC0249" w:rsidP="0071500E">
      <w:pPr>
        <w:spacing w:before="240" w:line="360" w:lineRule="auto"/>
        <w:ind w:left="720"/>
        <w:jc w:val="both"/>
        <w:rPr>
          <w:rFonts w:cs="Arial"/>
          <w:sz w:val="20"/>
          <w:szCs w:val="20"/>
        </w:rPr>
      </w:pPr>
      <w:r w:rsidRPr="000D4B14">
        <w:rPr>
          <w:rFonts w:cs="Arial"/>
          <w:sz w:val="20"/>
          <w:szCs w:val="20"/>
        </w:rPr>
        <w:t>Where restriction of consumption applies to a particular service, applicants may not refuse to be restricted in terms of Council policy. Where restrictions are not possible the account holder will be responsible for the consumption in excess of the approved subsidy.</w:t>
      </w:r>
    </w:p>
    <w:p w:rsidR="00DC0249" w:rsidRPr="000D4B14" w:rsidRDefault="008A4E2B" w:rsidP="008A4E2B">
      <w:pPr>
        <w:spacing w:before="240" w:line="360" w:lineRule="auto"/>
        <w:jc w:val="both"/>
        <w:rPr>
          <w:rFonts w:cs="Arial"/>
          <w:b/>
          <w:color w:val="000080"/>
          <w:sz w:val="20"/>
          <w:szCs w:val="20"/>
        </w:rPr>
      </w:pPr>
      <w:r w:rsidRPr="000D4B14">
        <w:rPr>
          <w:rFonts w:cs="Arial"/>
          <w:b/>
          <w:color w:val="000080"/>
          <w:sz w:val="20"/>
          <w:szCs w:val="20"/>
        </w:rPr>
        <w:t xml:space="preserve">14. </w:t>
      </w:r>
      <w:r w:rsidRPr="000D4B14">
        <w:rPr>
          <w:rFonts w:cs="Arial"/>
          <w:b/>
          <w:color w:val="000080"/>
          <w:sz w:val="20"/>
          <w:szCs w:val="20"/>
        </w:rPr>
        <w:tab/>
      </w:r>
      <w:r w:rsidR="00DC0249" w:rsidRPr="000D4B14">
        <w:rPr>
          <w:rFonts w:cs="Arial"/>
          <w:b/>
          <w:color w:val="000080"/>
          <w:sz w:val="20"/>
          <w:szCs w:val="20"/>
        </w:rPr>
        <w:t>CREDIT CONTROL POLICY TO BE AP</w:t>
      </w:r>
      <w:smartTag w:uri="urn:schemas-microsoft-com:office:smarttags" w:element="stockticker">
        <w:r w:rsidR="00DC0249" w:rsidRPr="000D4B14">
          <w:rPr>
            <w:rFonts w:cs="Arial"/>
            <w:b/>
            <w:color w:val="000080"/>
            <w:sz w:val="20"/>
            <w:szCs w:val="20"/>
          </w:rPr>
          <w:t>PLI</w:t>
        </w:r>
      </w:smartTag>
      <w:r w:rsidR="00DC0249" w:rsidRPr="000D4B14">
        <w:rPr>
          <w:rFonts w:cs="Arial"/>
          <w:b/>
          <w:color w:val="000080"/>
          <w:sz w:val="20"/>
          <w:szCs w:val="20"/>
        </w:rPr>
        <w:t>ED FOR INDIGENT HOUSEHOLDS</w:t>
      </w:r>
    </w:p>
    <w:p w:rsidR="008A4E2B" w:rsidRPr="000D4B14" w:rsidRDefault="008A4E2B" w:rsidP="001A4A28">
      <w:pPr>
        <w:pStyle w:val="BodyText"/>
        <w:tabs>
          <w:tab w:val="left" w:pos="720"/>
        </w:tabs>
        <w:spacing w:line="360" w:lineRule="auto"/>
        <w:jc w:val="both"/>
        <w:rPr>
          <w:rFonts w:cs="Arial"/>
          <w:color w:val="000080"/>
          <w:sz w:val="20"/>
          <w:szCs w:val="20"/>
          <w:u w:val="none"/>
        </w:rPr>
      </w:pPr>
    </w:p>
    <w:p w:rsidR="00DC0249" w:rsidRPr="000D4B14" w:rsidRDefault="00DC0249" w:rsidP="001A4A28">
      <w:pPr>
        <w:pStyle w:val="BodyText"/>
        <w:tabs>
          <w:tab w:val="left" w:pos="720"/>
        </w:tabs>
        <w:spacing w:line="360" w:lineRule="auto"/>
        <w:jc w:val="both"/>
        <w:rPr>
          <w:rFonts w:cs="Arial"/>
          <w:color w:val="000080"/>
          <w:sz w:val="20"/>
          <w:szCs w:val="20"/>
          <w:u w:val="none"/>
        </w:rPr>
      </w:pPr>
      <w:r w:rsidRPr="000D4B14">
        <w:rPr>
          <w:rFonts w:cs="Arial"/>
          <w:color w:val="000080"/>
          <w:sz w:val="20"/>
          <w:szCs w:val="20"/>
          <w:u w:val="none"/>
        </w:rPr>
        <w:t>14.1</w:t>
      </w:r>
      <w:r w:rsidRPr="000D4B14">
        <w:rPr>
          <w:rFonts w:cs="Arial"/>
          <w:color w:val="000080"/>
          <w:sz w:val="20"/>
          <w:szCs w:val="20"/>
          <w:u w:val="none"/>
        </w:rPr>
        <w:tab/>
        <w:t xml:space="preserve">Aim of the </w:t>
      </w:r>
      <w:r w:rsidR="00951203" w:rsidRPr="000D4B14">
        <w:rPr>
          <w:rFonts w:cs="Arial"/>
          <w:color w:val="000080"/>
          <w:sz w:val="20"/>
          <w:szCs w:val="20"/>
          <w:u w:val="none"/>
        </w:rPr>
        <w:t xml:space="preserve">Credit Control </w:t>
      </w:r>
      <w:r w:rsidRPr="000D4B14">
        <w:rPr>
          <w:rFonts w:cs="Arial"/>
          <w:color w:val="000080"/>
          <w:sz w:val="20"/>
          <w:szCs w:val="20"/>
          <w:u w:val="none"/>
        </w:rPr>
        <w:t>Policy</w:t>
      </w:r>
    </w:p>
    <w:p w:rsidR="00226B50" w:rsidRPr="000D4B14" w:rsidRDefault="002E302C" w:rsidP="001A4A28">
      <w:pPr>
        <w:spacing w:before="240" w:line="360" w:lineRule="auto"/>
        <w:ind w:left="720" w:hanging="720"/>
        <w:jc w:val="both"/>
        <w:rPr>
          <w:rFonts w:cs="Arial"/>
          <w:sz w:val="20"/>
          <w:szCs w:val="20"/>
        </w:rPr>
      </w:pPr>
      <w:r w:rsidRPr="000D4B14">
        <w:rPr>
          <w:rFonts w:cs="Arial"/>
          <w:sz w:val="20"/>
          <w:szCs w:val="20"/>
        </w:rPr>
        <w:tab/>
      </w:r>
      <w:r w:rsidR="00DC0249" w:rsidRPr="000D4B14">
        <w:rPr>
          <w:rFonts w:cs="Arial"/>
          <w:sz w:val="20"/>
          <w:szCs w:val="20"/>
        </w:rPr>
        <w:t>The credit control policy aims to achieve the following</w:t>
      </w:r>
      <w:r w:rsidR="00335502" w:rsidRPr="000D4B14">
        <w:rPr>
          <w:rFonts w:cs="Arial"/>
          <w:sz w:val="20"/>
          <w:szCs w:val="20"/>
        </w:rPr>
        <w:t>:-</w:t>
      </w:r>
    </w:p>
    <w:p w:rsidR="00DC0249" w:rsidRPr="000D4B14" w:rsidRDefault="00DC0249" w:rsidP="00411FB0">
      <w:pPr>
        <w:pStyle w:val="BodyText"/>
        <w:numPr>
          <w:ilvl w:val="0"/>
          <w:numId w:val="1"/>
        </w:numPr>
        <w:tabs>
          <w:tab w:val="clear" w:pos="360"/>
          <w:tab w:val="num" w:pos="1260"/>
        </w:tabs>
        <w:spacing w:line="360" w:lineRule="auto"/>
        <w:ind w:left="1260" w:hanging="540"/>
        <w:jc w:val="both"/>
        <w:rPr>
          <w:rFonts w:cs="Arial"/>
          <w:b w:val="0"/>
          <w:bCs w:val="0"/>
          <w:sz w:val="20"/>
          <w:szCs w:val="20"/>
          <w:u w:val="none"/>
        </w:rPr>
      </w:pPr>
      <w:r w:rsidRPr="000D4B14">
        <w:rPr>
          <w:rFonts w:cs="Arial"/>
          <w:b w:val="0"/>
          <w:bCs w:val="0"/>
          <w:sz w:val="20"/>
          <w:szCs w:val="20"/>
          <w:u w:val="none"/>
        </w:rPr>
        <w:t>To distinguish between those who can and cannot genuinely pay for services;</w:t>
      </w:r>
    </w:p>
    <w:p w:rsidR="00D73E2B" w:rsidRPr="000D4B14" w:rsidRDefault="00DC0249" w:rsidP="00411FB0">
      <w:pPr>
        <w:pStyle w:val="BodyText"/>
        <w:numPr>
          <w:ilvl w:val="0"/>
          <w:numId w:val="1"/>
        </w:numPr>
        <w:tabs>
          <w:tab w:val="clear" w:pos="360"/>
          <w:tab w:val="num" w:pos="1260"/>
        </w:tabs>
        <w:spacing w:line="360" w:lineRule="auto"/>
        <w:ind w:left="1260" w:hanging="540"/>
        <w:jc w:val="both"/>
        <w:rPr>
          <w:rFonts w:cs="Arial"/>
          <w:b w:val="0"/>
          <w:bCs w:val="0"/>
          <w:sz w:val="20"/>
          <w:szCs w:val="20"/>
          <w:u w:val="none"/>
        </w:rPr>
      </w:pPr>
      <w:r w:rsidRPr="000D4B14">
        <w:rPr>
          <w:rFonts w:cs="Arial"/>
          <w:b w:val="0"/>
          <w:bCs w:val="0"/>
          <w:sz w:val="20"/>
          <w:szCs w:val="20"/>
          <w:u w:val="none"/>
        </w:rPr>
        <w:t>To get those who cannot pay to register with the municipality so that they could be given subsidies;</w:t>
      </w:r>
    </w:p>
    <w:p w:rsidR="00D73E2B" w:rsidRPr="000D4B14" w:rsidRDefault="00DC0249" w:rsidP="00411FB0">
      <w:pPr>
        <w:pStyle w:val="BodyText"/>
        <w:numPr>
          <w:ilvl w:val="0"/>
          <w:numId w:val="1"/>
        </w:numPr>
        <w:tabs>
          <w:tab w:val="clear" w:pos="360"/>
          <w:tab w:val="num" w:pos="1260"/>
        </w:tabs>
        <w:spacing w:line="360" w:lineRule="auto"/>
        <w:ind w:left="1260" w:hanging="540"/>
        <w:jc w:val="both"/>
        <w:rPr>
          <w:rFonts w:cs="Arial"/>
          <w:b w:val="0"/>
          <w:bCs w:val="0"/>
          <w:sz w:val="20"/>
          <w:szCs w:val="20"/>
          <w:u w:val="none"/>
        </w:rPr>
      </w:pPr>
      <w:r w:rsidRPr="000D4B14">
        <w:rPr>
          <w:rFonts w:cs="Arial"/>
          <w:b w:val="0"/>
          <w:bCs w:val="0"/>
          <w:sz w:val="20"/>
          <w:szCs w:val="20"/>
          <w:u w:val="none"/>
        </w:rPr>
        <w:t>To enable the municipality to determine and identify defaulters to ensure appropriate credit control procedures;</w:t>
      </w:r>
      <w:r w:rsidR="00AE1130" w:rsidRPr="000D4B14">
        <w:rPr>
          <w:rFonts w:cs="Arial"/>
          <w:b w:val="0"/>
          <w:bCs w:val="0"/>
          <w:sz w:val="20"/>
          <w:szCs w:val="20"/>
          <w:u w:val="none"/>
        </w:rPr>
        <w:t xml:space="preserve"> and</w:t>
      </w:r>
    </w:p>
    <w:p w:rsidR="00DC0249" w:rsidRPr="000D4B14" w:rsidRDefault="00DC0249" w:rsidP="00411FB0">
      <w:pPr>
        <w:pStyle w:val="BodyText"/>
        <w:numPr>
          <w:ilvl w:val="0"/>
          <w:numId w:val="1"/>
        </w:numPr>
        <w:tabs>
          <w:tab w:val="clear" w:pos="360"/>
          <w:tab w:val="num" w:pos="1260"/>
        </w:tabs>
        <w:spacing w:line="360" w:lineRule="auto"/>
        <w:ind w:left="1260" w:hanging="540"/>
        <w:jc w:val="both"/>
        <w:rPr>
          <w:rFonts w:cs="Arial"/>
          <w:b w:val="0"/>
          <w:bCs w:val="0"/>
          <w:sz w:val="20"/>
          <w:szCs w:val="20"/>
          <w:u w:val="none"/>
        </w:rPr>
      </w:pPr>
      <w:r w:rsidRPr="000D4B14">
        <w:rPr>
          <w:rFonts w:cs="Arial"/>
          <w:b w:val="0"/>
          <w:bCs w:val="0"/>
          <w:sz w:val="20"/>
          <w:szCs w:val="20"/>
          <w:u w:val="none"/>
        </w:rPr>
        <w:t>To establish an indigen</w:t>
      </w:r>
      <w:r w:rsidR="002E302C" w:rsidRPr="000D4B14">
        <w:rPr>
          <w:rFonts w:cs="Arial"/>
          <w:b w:val="0"/>
          <w:bCs w:val="0"/>
          <w:sz w:val="20"/>
          <w:szCs w:val="20"/>
          <w:u w:val="none"/>
        </w:rPr>
        <w:t>t</w:t>
      </w:r>
      <w:r w:rsidRPr="000D4B14">
        <w:rPr>
          <w:rFonts w:cs="Arial"/>
          <w:b w:val="0"/>
          <w:bCs w:val="0"/>
          <w:sz w:val="20"/>
          <w:szCs w:val="20"/>
          <w:u w:val="none"/>
        </w:rPr>
        <w:t xml:space="preserve"> directory of all persons who complies with the policy.</w:t>
      </w:r>
    </w:p>
    <w:p w:rsidR="00DC0249" w:rsidRPr="000D4B14" w:rsidRDefault="00DC0249" w:rsidP="001A4A28">
      <w:pPr>
        <w:pStyle w:val="BodyText"/>
        <w:spacing w:line="360" w:lineRule="auto"/>
        <w:jc w:val="both"/>
        <w:rPr>
          <w:rFonts w:cs="Arial"/>
          <w:b w:val="0"/>
          <w:bCs w:val="0"/>
          <w:sz w:val="20"/>
          <w:szCs w:val="20"/>
          <w:u w:val="none"/>
        </w:rPr>
      </w:pPr>
    </w:p>
    <w:p w:rsidR="00DC0249" w:rsidRPr="000D4B14" w:rsidRDefault="00DC0249" w:rsidP="001A4A28">
      <w:pPr>
        <w:pStyle w:val="BodyText"/>
        <w:spacing w:line="360" w:lineRule="auto"/>
        <w:jc w:val="both"/>
        <w:rPr>
          <w:rFonts w:cs="Arial"/>
          <w:color w:val="000080"/>
          <w:sz w:val="20"/>
          <w:szCs w:val="20"/>
          <w:u w:val="none"/>
        </w:rPr>
      </w:pPr>
      <w:r w:rsidRPr="000D4B14">
        <w:rPr>
          <w:rFonts w:cs="Arial"/>
          <w:color w:val="000080"/>
          <w:sz w:val="20"/>
          <w:szCs w:val="20"/>
          <w:u w:val="none"/>
        </w:rPr>
        <w:t>14.2</w:t>
      </w:r>
      <w:r w:rsidRPr="000D4B14">
        <w:rPr>
          <w:rFonts w:cs="Arial"/>
          <w:color w:val="000080"/>
          <w:sz w:val="20"/>
          <w:szCs w:val="20"/>
          <w:u w:val="none"/>
        </w:rPr>
        <w:tab/>
        <w:t>Obligation to Pay</w:t>
      </w:r>
    </w:p>
    <w:p w:rsidR="00C14F6B" w:rsidRPr="000D4B14" w:rsidRDefault="002E302C" w:rsidP="001A4A28">
      <w:pPr>
        <w:spacing w:before="240" w:line="360" w:lineRule="auto"/>
        <w:ind w:left="720" w:hanging="720"/>
        <w:jc w:val="both"/>
        <w:rPr>
          <w:rFonts w:cs="Arial"/>
          <w:sz w:val="20"/>
          <w:szCs w:val="20"/>
        </w:rPr>
      </w:pPr>
      <w:r w:rsidRPr="000D4B14">
        <w:rPr>
          <w:rFonts w:cs="Arial"/>
          <w:sz w:val="20"/>
          <w:szCs w:val="20"/>
        </w:rPr>
        <w:lastRenderedPageBreak/>
        <w:t>14.2.1</w:t>
      </w:r>
      <w:r w:rsidRPr="000D4B14">
        <w:rPr>
          <w:rFonts w:cs="Arial"/>
          <w:sz w:val="20"/>
          <w:szCs w:val="20"/>
        </w:rPr>
        <w:tab/>
      </w:r>
      <w:r w:rsidR="00DC0249" w:rsidRPr="000D4B14">
        <w:rPr>
          <w:rFonts w:cs="Arial"/>
          <w:sz w:val="20"/>
          <w:szCs w:val="20"/>
        </w:rPr>
        <w:t xml:space="preserve">The policy on provision of services should </w:t>
      </w:r>
      <w:r w:rsidR="00E5706B" w:rsidRPr="000D4B14">
        <w:rPr>
          <w:rFonts w:cs="Arial"/>
          <w:sz w:val="20"/>
          <w:szCs w:val="20"/>
        </w:rPr>
        <w:t>endeavour</w:t>
      </w:r>
      <w:r w:rsidR="00DC0249" w:rsidRPr="000D4B14">
        <w:rPr>
          <w:rFonts w:cs="Arial"/>
          <w:sz w:val="20"/>
          <w:szCs w:val="20"/>
        </w:rPr>
        <w:t xml:space="preserve"> to provide services in accordance with the amount available for subsidisation.</w:t>
      </w:r>
    </w:p>
    <w:p w:rsidR="00DC0249" w:rsidRPr="000D4B14" w:rsidRDefault="00DC0249" w:rsidP="00411FB0">
      <w:pPr>
        <w:numPr>
          <w:ilvl w:val="2"/>
          <w:numId w:val="25"/>
        </w:numPr>
        <w:tabs>
          <w:tab w:val="clear" w:pos="1080"/>
          <w:tab w:val="num" w:pos="720"/>
        </w:tabs>
        <w:spacing w:before="240" w:line="360" w:lineRule="auto"/>
        <w:ind w:left="720"/>
        <w:jc w:val="both"/>
        <w:rPr>
          <w:rFonts w:cs="Arial"/>
          <w:sz w:val="20"/>
          <w:szCs w:val="20"/>
        </w:rPr>
      </w:pPr>
      <w:r w:rsidRPr="000D4B14">
        <w:rPr>
          <w:rFonts w:cs="Arial"/>
          <w:sz w:val="20"/>
          <w:szCs w:val="20"/>
        </w:rPr>
        <w:t>It is however important to note that the subsidy received, in the majority of cases, does not cover the full account. In such event the consumer is still responsible for the balance between the full account and the subsidy received.</w:t>
      </w:r>
    </w:p>
    <w:p w:rsidR="000D34FF" w:rsidRPr="000D4B14" w:rsidRDefault="00DC0249" w:rsidP="00411FB0">
      <w:pPr>
        <w:numPr>
          <w:ilvl w:val="2"/>
          <w:numId w:val="25"/>
        </w:numPr>
        <w:tabs>
          <w:tab w:val="clear" w:pos="1080"/>
          <w:tab w:val="num" w:pos="720"/>
        </w:tabs>
        <w:spacing w:before="240" w:line="360" w:lineRule="auto"/>
        <w:ind w:left="720"/>
        <w:jc w:val="both"/>
        <w:rPr>
          <w:rFonts w:cs="Arial"/>
          <w:sz w:val="20"/>
          <w:szCs w:val="20"/>
        </w:rPr>
      </w:pPr>
      <w:r w:rsidRPr="000D4B14">
        <w:rPr>
          <w:rFonts w:cs="Arial"/>
          <w:sz w:val="20"/>
          <w:szCs w:val="20"/>
        </w:rPr>
        <w:t>Where applicable, credit control must still be applied, in accordance with the approved credit control policy</w:t>
      </w:r>
      <w:r w:rsidR="00296F0D" w:rsidRPr="000D4B14">
        <w:rPr>
          <w:rFonts w:cs="Arial"/>
          <w:sz w:val="20"/>
          <w:szCs w:val="20"/>
        </w:rPr>
        <w:t xml:space="preserve"> and indigent policy</w:t>
      </w:r>
      <w:r w:rsidRPr="000D4B14">
        <w:rPr>
          <w:rFonts w:cs="Arial"/>
          <w:sz w:val="20"/>
          <w:szCs w:val="20"/>
        </w:rPr>
        <w:t>, for these outstanding amounts.</w:t>
      </w:r>
      <w:r w:rsidR="000D34FF" w:rsidRPr="000D4B14">
        <w:rPr>
          <w:rFonts w:cs="Arial"/>
          <w:sz w:val="20"/>
          <w:szCs w:val="20"/>
        </w:rPr>
        <w:t xml:space="preserve"> </w:t>
      </w:r>
    </w:p>
    <w:p w:rsidR="004567A1" w:rsidRPr="000D4B14" w:rsidRDefault="000D34FF" w:rsidP="000D34FF">
      <w:pPr>
        <w:spacing w:before="240" w:line="360" w:lineRule="auto"/>
        <w:jc w:val="both"/>
        <w:rPr>
          <w:rFonts w:cs="Arial"/>
          <w:sz w:val="20"/>
          <w:szCs w:val="20"/>
        </w:rPr>
      </w:pPr>
      <w:r w:rsidRPr="000D4B14">
        <w:rPr>
          <w:rFonts w:cs="Arial"/>
          <w:b/>
          <w:color w:val="000080"/>
          <w:sz w:val="20"/>
          <w:szCs w:val="20"/>
        </w:rPr>
        <w:t>15</w:t>
      </w:r>
      <w:r w:rsidRPr="000D4B14">
        <w:rPr>
          <w:rFonts w:cs="Arial"/>
          <w:sz w:val="20"/>
          <w:szCs w:val="20"/>
        </w:rPr>
        <w:t>.</w:t>
      </w:r>
      <w:r w:rsidRPr="000D4B14">
        <w:rPr>
          <w:rFonts w:cs="Arial"/>
          <w:sz w:val="20"/>
          <w:szCs w:val="20"/>
        </w:rPr>
        <w:tab/>
      </w:r>
      <w:r w:rsidR="004567A1" w:rsidRPr="000D4B14">
        <w:rPr>
          <w:rFonts w:cs="Arial"/>
          <w:b/>
          <w:color w:val="000080"/>
          <w:sz w:val="20"/>
          <w:szCs w:val="20"/>
        </w:rPr>
        <w:t>REPORTING REQUIREMENTS</w:t>
      </w:r>
    </w:p>
    <w:p w:rsidR="004567A1" w:rsidRPr="000D4B14" w:rsidRDefault="004567A1" w:rsidP="00411FB0">
      <w:pPr>
        <w:numPr>
          <w:ilvl w:val="1"/>
          <w:numId w:val="27"/>
        </w:numPr>
        <w:tabs>
          <w:tab w:val="clear" w:pos="795"/>
          <w:tab w:val="num" w:pos="720"/>
        </w:tabs>
        <w:spacing w:before="240" w:line="360" w:lineRule="auto"/>
        <w:ind w:left="720" w:hanging="720"/>
        <w:jc w:val="both"/>
        <w:rPr>
          <w:rFonts w:cs="Arial"/>
          <w:sz w:val="20"/>
          <w:szCs w:val="20"/>
        </w:rPr>
      </w:pPr>
      <w:r w:rsidRPr="000D4B14">
        <w:rPr>
          <w:rFonts w:cs="Arial"/>
          <w:sz w:val="20"/>
          <w:szCs w:val="20"/>
        </w:rPr>
        <w:t xml:space="preserve">The </w:t>
      </w:r>
      <w:r w:rsidR="00E13F68" w:rsidRPr="000D4B14">
        <w:rPr>
          <w:rFonts w:cs="Arial"/>
          <w:sz w:val="20"/>
          <w:szCs w:val="20"/>
        </w:rPr>
        <w:t>CFO</w:t>
      </w:r>
      <w:r w:rsidRPr="000D4B14">
        <w:rPr>
          <w:rFonts w:cs="Arial"/>
          <w:sz w:val="20"/>
          <w:szCs w:val="20"/>
        </w:rPr>
        <w:t xml:space="preserve"> shall report on a monthly basis to the </w:t>
      </w:r>
      <w:r w:rsidR="00E13F68" w:rsidRPr="000D4B14">
        <w:rPr>
          <w:rFonts w:cs="Arial"/>
          <w:sz w:val="20"/>
          <w:szCs w:val="20"/>
        </w:rPr>
        <w:t>Governance Committee</w:t>
      </w:r>
      <w:r w:rsidRPr="000D4B14">
        <w:rPr>
          <w:rFonts w:cs="Arial"/>
          <w:sz w:val="20"/>
          <w:szCs w:val="20"/>
        </w:rPr>
        <w:t>, as the case may be, for the month concerned and by municipal ward:</w:t>
      </w:r>
    </w:p>
    <w:p w:rsidR="004567A1" w:rsidRPr="000D4B14" w:rsidRDefault="004567A1" w:rsidP="00411FB0">
      <w:pPr>
        <w:numPr>
          <w:ilvl w:val="2"/>
          <w:numId w:val="33"/>
        </w:numPr>
        <w:spacing w:before="240" w:line="360" w:lineRule="auto"/>
        <w:jc w:val="both"/>
        <w:rPr>
          <w:rFonts w:cs="Arial"/>
          <w:sz w:val="20"/>
          <w:szCs w:val="20"/>
        </w:rPr>
      </w:pPr>
      <w:r w:rsidRPr="000D4B14">
        <w:rPr>
          <w:rFonts w:cs="Arial"/>
          <w:sz w:val="20"/>
          <w:szCs w:val="20"/>
        </w:rPr>
        <w:t>The number of households registered as indigents and a brief explanation of any movements in such numbers;</w:t>
      </w:r>
    </w:p>
    <w:p w:rsidR="004567A1" w:rsidRPr="000D4B14" w:rsidRDefault="004567A1" w:rsidP="00411FB0">
      <w:pPr>
        <w:numPr>
          <w:ilvl w:val="2"/>
          <w:numId w:val="33"/>
        </w:numPr>
        <w:spacing w:before="240" w:line="360" w:lineRule="auto"/>
        <w:jc w:val="both"/>
        <w:rPr>
          <w:rFonts w:cs="Arial"/>
          <w:sz w:val="20"/>
          <w:szCs w:val="20"/>
        </w:rPr>
      </w:pPr>
      <w:r w:rsidRPr="000D4B14">
        <w:rPr>
          <w:rFonts w:cs="Arial"/>
          <w:sz w:val="20"/>
          <w:szCs w:val="20"/>
        </w:rPr>
        <w:t>The monetary value of the actual subsidies and rebates granted;</w:t>
      </w:r>
      <w:r w:rsidR="00B23FAD" w:rsidRPr="000D4B14">
        <w:rPr>
          <w:rFonts w:cs="Arial"/>
          <w:sz w:val="20"/>
          <w:szCs w:val="20"/>
        </w:rPr>
        <w:t xml:space="preserve"> and</w:t>
      </w:r>
    </w:p>
    <w:p w:rsidR="004567A1" w:rsidRPr="000D4B14" w:rsidRDefault="004567A1" w:rsidP="00411FB0">
      <w:pPr>
        <w:numPr>
          <w:ilvl w:val="2"/>
          <w:numId w:val="33"/>
        </w:numPr>
        <w:spacing w:before="240" w:line="360" w:lineRule="auto"/>
        <w:jc w:val="both"/>
        <w:rPr>
          <w:rFonts w:cs="Arial"/>
          <w:sz w:val="20"/>
          <w:szCs w:val="20"/>
        </w:rPr>
      </w:pPr>
      <w:r w:rsidRPr="000D4B14">
        <w:rPr>
          <w:rFonts w:cs="Arial"/>
          <w:sz w:val="20"/>
          <w:szCs w:val="20"/>
        </w:rPr>
        <w:t>The budgeted value of the actual subsidies and rebates concerned; and the above information cumulatively for the financial year to date.</w:t>
      </w:r>
    </w:p>
    <w:p w:rsidR="004567A1" w:rsidRPr="000D4B14" w:rsidRDefault="00683348" w:rsidP="00683348">
      <w:pPr>
        <w:spacing w:before="240" w:line="360" w:lineRule="auto"/>
        <w:ind w:left="720" w:hanging="720"/>
        <w:jc w:val="both"/>
        <w:rPr>
          <w:rFonts w:cs="Arial"/>
          <w:sz w:val="20"/>
          <w:szCs w:val="20"/>
        </w:rPr>
      </w:pPr>
      <w:r w:rsidRPr="000D4B14">
        <w:rPr>
          <w:rFonts w:cs="Arial"/>
          <w:sz w:val="20"/>
          <w:szCs w:val="20"/>
        </w:rPr>
        <w:t>15.2</w:t>
      </w:r>
      <w:r w:rsidRPr="000D4B14">
        <w:rPr>
          <w:rFonts w:cs="Arial"/>
          <w:sz w:val="20"/>
          <w:szCs w:val="20"/>
        </w:rPr>
        <w:tab/>
      </w:r>
      <w:r w:rsidR="004567A1" w:rsidRPr="000D4B14">
        <w:rPr>
          <w:rFonts w:cs="Arial"/>
          <w:sz w:val="20"/>
          <w:szCs w:val="20"/>
        </w:rPr>
        <w:t xml:space="preserve">The </w:t>
      </w:r>
      <w:r w:rsidR="00CD1655" w:rsidRPr="000D4B14">
        <w:rPr>
          <w:rFonts w:cs="Arial"/>
          <w:sz w:val="20"/>
          <w:szCs w:val="20"/>
        </w:rPr>
        <w:t>M</w:t>
      </w:r>
      <w:r w:rsidR="004567A1" w:rsidRPr="000D4B14">
        <w:rPr>
          <w:rFonts w:cs="Arial"/>
          <w:sz w:val="20"/>
          <w:szCs w:val="20"/>
        </w:rPr>
        <w:t xml:space="preserve">ayor or </w:t>
      </w:r>
      <w:r w:rsidR="00CD1655" w:rsidRPr="000D4B14">
        <w:rPr>
          <w:rFonts w:cs="Arial"/>
          <w:sz w:val="20"/>
          <w:szCs w:val="20"/>
        </w:rPr>
        <w:t>E</w:t>
      </w:r>
      <w:r w:rsidR="004567A1" w:rsidRPr="000D4B14">
        <w:rPr>
          <w:rFonts w:cs="Arial"/>
          <w:sz w:val="20"/>
          <w:szCs w:val="20"/>
        </w:rPr>
        <w:t xml:space="preserve">xecutive </w:t>
      </w:r>
      <w:r w:rsidR="00CD1655" w:rsidRPr="000D4B14">
        <w:rPr>
          <w:rFonts w:cs="Arial"/>
          <w:sz w:val="20"/>
          <w:szCs w:val="20"/>
        </w:rPr>
        <w:t>C</w:t>
      </w:r>
      <w:r w:rsidR="004567A1" w:rsidRPr="000D4B14">
        <w:rPr>
          <w:rFonts w:cs="Arial"/>
          <w:sz w:val="20"/>
          <w:szCs w:val="20"/>
        </w:rPr>
        <w:t xml:space="preserve">ommittee, as the case may be, shall submit the above reports on a quarterly basis to the </w:t>
      </w:r>
      <w:r w:rsidR="00CD1655" w:rsidRPr="000D4B14">
        <w:rPr>
          <w:rFonts w:cs="Arial"/>
          <w:sz w:val="20"/>
          <w:szCs w:val="20"/>
        </w:rPr>
        <w:t>C</w:t>
      </w:r>
      <w:r w:rsidR="004567A1" w:rsidRPr="000D4B14">
        <w:rPr>
          <w:rFonts w:cs="Arial"/>
          <w:sz w:val="20"/>
          <w:szCs w:val="20"/>
        </w:rPr>
        <w:t>ouncil and to the municipalities ward committees quarterly to any ward committees if so requested.</w:t>
      </w:r>
    </w:p>
    <w:p w:rsidR="00DC0249" w:rsidRPr="000D4B14" w:rsidRDefault="00DC0249" w:rsidP="00411FB0">
      <w:pPr>
        <w:numPr>
          <w:ilvl w:val="0"/>
          <w:numId w:val="33"/>
        </w:numPr>
        <w:spacing w:before="240" w:line="360" w:lineRule="auto"/>
        <w:ind w:left="720" w:hanging="720"/>
        <w:jc w:val="both"/>
        <w:rPr>
          <w:rFonts w:cs="Arial"/>
          <w:b/>
          <w:color w:val="000080"/>
          <w:sz w:val="20"/>
          <w:szCs w:val="20"/>
        </w:rPr>
      </w:pPr>
      <w:r w:rsidRPr="000D4B14">
        <w:rPr>
          <w:rFonts w:cs="Arial"/>
          <w:b/>
          <w:color w:val="000080"/>
          <w:sz w:val="20"/>
          <w:szCs w:val="20"/>
        </w:rPr>
        <w:t xml:space="preserve">IMPLEMENTATION </w:t>
      </w:r>
      <w:r w:rsidR="00093701" w:rsidRPr="000D4B14">
        <w:rPr>
          <w:rFonts w:cs="Arial"/>
          <w:b/>
          <w:color w:val="000080"/>
          <w:sz w:val="20"/>
          <w:szCs w:val="20"/>
        </w:rPr>
        <w:t xml:space="preserve">AND REVIEW </w:t>
      </w:r>
      <w:r w:rsidRPr="000D4B14">
        <w:rPr>
          <w:rFonts w:cs="Arial"/>
          <w:b/>
          <w:color w:val="000080"/>
          <w:sz w:val="20"/>
          <w:szCs w:val="20"/>
        </w:rPr>
        <w:t>OF THIS POLICY</w:t>
      </w:r>
    </w:p>
    <w:p w:rsidR="00860DDE" w:rsidRPr="000D4B14" w:rsidRDefault="00DC0249" w:rsidP="00411FB0">
      <w:pPr>
        <w:numPr>
          <w:ilvl w:val="1"/>
          <w:numId w:val="32"/>
        </w:numPr>
        <w:tabs>
          <w:tab w:val="clear" w:pos="795"/>
          <w:tab w:val="num" w:pos="720"/>
        </w:tabs>
        <w:spacing w:before="240" w:line="360" w:lineRule="auto"/>
        <w:ind w:left="720" w:hanging="720"/>
        <w:jc w:val="both"/>
        <w:rPr>
          <w:rFonts w:cs="Arial"/>
          <w:sz w:val="20"/>
          <w:szCs w:val="20"/>
        </w:rPr>
      </w:pPr>
      <w:r w:rsidRPr="000D4B14">
        <w:rPr>
          <w:rFonts w:cs="Arial"/>
          <w:sz w:val="20"/>
          <w:szCs w:val="20"/>
        </w:rPr>
        <w:t>This policy shall be implemented once approved by Council. All future applications for indigent registrations must be considered in accordance with this policy.</w:t>
      </w:r>
    </w:p>
    <w:p w:rsidR="00093701" w:rsidRPr="000D4B14" w:rsidRDefault="0091307B" w:rsidP="00411FB0">
      <w:pPr>
        <w:numPr>
          <w:ilvl w:val="1"/>
          <w:numId w:val="32"/>
        </w:numPr>
        <w:tabs>
          <w:tab w:val="clear" w:pos="795"/>
          <w:tab w:val="num" w:pos="720"/>
        </w:tabs>
        <w:spacing w:before="240" w:line="360" w:lineRule="auto"/>
        <w:ind w:left="720" w:hanging="720"/>
        <w:jc w:val="both"/>
        <w:rPr>
          <w:rFonts w:cs="Arial"/>
          <w:sz w:val="20"/>
          <w:szCs w:val="20"/>
        </w:rPr>
      </w:pPr>
      <w:r w:rsidRPr="000D4B14">
        <w:rPr>
          <w:rFonts w:cs="Arial"/>
          <w:sz w:val="20"/>
          <w:szCs w:val="20"/>
        </w:rPr>
        <w:t>In terms of section 17(1)(e) of the MFMA this policy must be reviewed on annual basis and the reviewed policy tabled to Council for approval as part of the budget process.</w:t>
      </w:r>
    </w:p>
    <w:p w:rsidR="00DC0249" w:rsidRPr="001A4A28" w:rsidRDefault="00DC0249" w:rsidP="001A4A28">
      <w:pPr>
        <w:pStyle w:val="BodyText"/>
        <w:spacing w:line="360" w:lineRule="auto"/>
        <w:rPr>
          <w:rFonts w:cs="Arial"/>
          <w:b w:val="0"/>
          <w:bCs w:val="0"/>
          <w:sz w:val="20"/>
          <w:szCs w:val="20"/>
          <w:u w:val="none"/>
        </w:rPr>
      </w:pPr>
      <w:r w:rsidRPr="000D4B14">
        <w:rPr>
          <w:rFonts w:cs="Arial"/>
          <w:b w:val="0"/>
          <w:bCs w:val="0"/>
          <w:sz w:val="20"/>
          <w:szCs w:val="20"/>
          <w:u w:val="none"/>
        </w:rPr>
        <w:t>*********************************************</w:t>
      </w:r>
    </w:p>
    <w:sectPr w:rsidR="00DC0249" w:rsidRPr="001A4A28" w:rsidSect="00D86FB6">
      <w:headerReference w:type="even" r:id="rId10"/>
      <w:headerReference w:type="default" r:id="rId11"/>
      <w:footerReference w:type="default" r:id="rId12"/>
      <w:headerReference w:type="first" r:id="rId13"/>
      <w:pgSz w:w="11907" w:h="16840" w:code="267"/>
      <w:pgMar w:top="1418" w:right="1418" w:bottom="1418" w:left="1418" w:header="567" w:footer="73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1A0" w:rsidRDefault="00F871A0">
      <w:r>
        <w:separator/>
      </w:r>
    </w:p>
  </w:endnote>
  <w:endnote w:type="continuationSeparator" w:id="0">
    <w:p w:rsidR="00F871A0" w:rsidRDefault="00F8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one Serif">
    <w:altName w:val="Arial Narrow"/>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24" w:rsidRDefault="00306424" w:rsidP="00306424">
    <w:pPr>
      <w:pStyle w:val="Footer"/>
      <w:tabs>
        <w:tab w:val="left" w:pos="836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2B" w:rsidRPr="005C62BF" w:rsidRDefault="008A4E2B" w:rsidP="0013760C">
    <w:pPr>
      <w:pStyle w:val="Footer"/>
      <w:pBdr>
        <w:bottom w:val="single" w:sz="12" w:space="1" w:color="auto"/>
      </w:pBdr>
      <w:rPr>
        <w:i/>
        <w:color w:val="000080"/>
        <w:sz w:val="16"/>
        <w:szCs w:val="16"/>
      </w:rPr>
    </w:pPr>
  </w:p>
  <w:p w:rsidR="008A4E2B" w:rsidRPr="0013760C" w:rsidRDefault="008A4E2B" w:rsidP="0013760C">
    <w:pPr>
      <w:pStyle w:val="Footer"/>
      <w:rPr>
        <w:b/>
        <w:color w:val="000080"/>
        <w:sz w:val="22"/>
        <w:szCs w:val="22"/>
      </w:rPr>
    </w:pPr>
    <w:r>
      <w:tab/>
    </w:r>
    <w:r w:rsidRPr="00AE2922">
      <w:rPr>
        <w:rStyle w:val="PageNumber"/>
        <w:b/>
        <w:color w:val="000080"/>
        <w:sz w:val="22"/>
        <w:szCs w:val="22"/>
      </w:rPr>
      <w:fldChar w:fldCharType="begin"/>
    </w:r>
    <w:r w:rsidRPr="00AE2922">
      <w:rPr>
        <w:rStyle w:val="PageNumber"/>
        <w:b/>
        <w:color w:val="000080"/>
        <w:sz w:val="22"/>
        <w:szCs w:val="22"/>
      </w:rPr>
      <w:instrText xml:space="preserve"> PAGE </w:instrText>
    </w:r>
    <w:r w:rsidRPr="00AE2922">
      <w:rPr>
        <w:rStyle w:val="PageNumber"/>
        <w:b/>
        <w:color w:val="000080"/>
        <w:sz w:val="22"/>
        <w:szCs w:val="22"/>
      </w:rPr>
      <w:fldChar w:fldCharType="separate"/>
    </w:r>
    <w:r w:rsidR="000D4B14">
      <w:rPr>
        <w:rStyle w:val="PageNumber"/>
        <w:b/>
        <w:noProof/>
        <w:color w:val="000080"/>
        <w:sz w:val="22"/>
        <w:szCs w:val="22"/>
      </w:rPr>
      <w:t>8</w:t>
    </w:r>
    <w:r w:rsidRPr="00AE2922">
      <w:rPr>
        <w:rStyle w:val="PageNumber"/>
        <w:b/>
        <w:color w:val="00008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1A0" w:rsidRDefault="00F871A0">
      <w:r>
        <w:separator/>
      </w:r>
    </w:p>
  </w:footnote>
  <w:footnote w:type="continuationSeparator" w:id="0">
    <w:p w:rsidR="00F871A0" w:rsidRDefault="00F87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2B" w:rsidRDefault="008A4E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6959"/>
      <w:gridCol w:w="2102"/>
    </w:tblGrid>
    <w:tr w:rsidR="008A4E2B" w:rsidTr="00411FB0">
      <w:tc>
        <w:tcPr>
          <w:tcW w:w="7128" w:type="dxa"/>
        </w:tcPr>
        <w:p w:rsidR="008A4E2B" w:rsidRPr="00411FB0" w:rsidRDefault="008A4E2B" w:rsidP="00B0376A">
          <w:pPr>
            <w:pStyle w:val="Header"/>
            <w:rPr>
              <w:rFonts w:cs="Arial"/>
              <w:b/>
              <w:color w:val="000080"/>
              <w:sz w:val="16"/>
              <w:szCs w:val="16"/>
            </w:rPr>
          </w:pPr>
        </w:p>
        <w:p w:rsidR="008A4E2B" w:rsidRPr="00411FB0" w:rsidRDefault="008A4E2B" w:rsidP="00B0376A">
          <w:pPr>
            <w:pStyle w:val="Header"/>
            <w:rPr>
              <w:rFonts w:cs="Arial"/>
              <w:b/>
              <w:color w:val="000080"/>
              <w:sz w:val="16"/>
              <w:szCs w:val="16"/>
            </w:rPr>
          </w:pPr>
          <w:smartTag w:uri="urn:schemas-microsoft-com:office:smarttags" w:element="place">
            <w:smartTag w:uri="urn:schemas-microsoft-com:office:smarttags" w:element="PlaceName">
              <w:r w:rsidRPr="00411FB0">
                <w:rPr>
                  <w:rFonts w:cs="Arial"/>
                  <w:b/>
                  <w:color w:val="000080"/>
                  <w:sz w:val="16"/>
                  <w:szCs w:val="16"/>
                </w:rPr>
                <w:t>BELA</w:t>
              </w:r>
            </w:smartTag>
            <w:r w:rsidRPr="00411FB0">
              <w:rPr>
                <w:rFonts w:cs="Arial"/>
                <w:b/>
                <w:color w:val="000080"/>
                <w:sz w:val="16"/>
                <w:szCs w:val="16"/>
              </w:rPr>
              <w:t xml:space="preserve"> </w:t>
            </w:r>
            <w:proofErr w:type="spellStart"/>
            <w:smartTag w:uri="urn:schemas-microsoft-com:office:smarttags" w:element="PlaceName">
              <w:r w:rsidRPr="00411FB0">
                <w:rPr>
                  <w:rFonts w:cs="Arial"/>
                  <w:b/>
                  <w:color w:val="000080"/>
                  <w:sz w:val="16"/>
                  <w:szCs w:val="16"/>
                </w:rPr>
                <w:t>BELA</w:t>
              </w:r>
            </w:smartTag>
            <w:proofErr w:type="spellEnd"/>
            <w:r w:rsidRPr="00411FB0">
              <w:rPr>
                <w:rFonts w:cs="Arial"/>
                <w:b/>
                <w:color w:val="000080"/>
                <w:sz w:val="16"/>
                <w:szCs w:val="16"/>
              </w:rPr>
              <w:t xml:space="preserve"> </w:t>
            </w:r>
            <w:smartTag w:uri="urn:schemas-microsoft-com:office:smarttags" w:element="PlaceName">
              <w:r w:rsidRPr="00411FB0">
                <w:rPr>
                  <w:rFonts w:cs="Arial"/>
                  <w:b/>
                  <w:color w:val="000080"/>
                  <w:sz w:val="16"/>
                  <w:szCs w:val="16"/>
                </w:rPr>
                <w:t>LOCAL</w:t>
              </w:r>
            </w:smartTag>
            <w:r w:rsidRPr="00411FB0">
              <w:rPr>
                <w:rFonts w:cs="Arial"/>
                <w:b/>
                <w:color w:val="000080"/>
                <w:sz w:val="16"/>
                <w:szCs w:val="16"/>
              </w:rPr>
              <w:t xml:space="preserve"> </w:t>
            </w:r>
            <w:smartTag w:uri="urn:schemas-microsoft-com:office:smarttags" w:element="PlaceType">
              <w:r w:rsidRPr="00411FB0">
                <w:rPr>
                  <w:rFonts w:cs="Arial"/>
                  <w:b/>
                  <w:color w:val="000080"/>
                  <w:sz w:val="16"/>
                  <w:szCs w:val="16"/>
                </w:rPr>
                <w:t>MUNICIPALITY</w:t>
              </w:r>
            </w:smartTag>
          </w:smartTag>
        </w:p>
        <w:p w:rsidR="008A4E2B" w:rsidRPr="00411FB0" w:rsidRDefault="008A4E2B" w:rsidP="00B0376A">
          <w:pPr>
            <w:pStyle w:val="Header"/>
            <w:rPr>
              <w:rFonts w:cs="Arial"/>
              <w:b/>
              <w:color w:val="000080"/>
              <w:sz w:val="16"/>
              <w:szCs w:val="16"/>
            </w:rPr>
          </w:pPr>
          <w:r w:rsidRPr="00411FB0">
            <w:rPr>
              <w:rFonts w:cs="Arial"/>
              <w:b/>
              <w:color w:val="000080"/>
              <w:sz w:val="16"/>
              <w:szCs w:val="16"/>
            </w:rPr>
            <w:t>PRINCIPLES AND POLICY ON INDIGENT CONSUMERS</w:t>
          </w:r>
        </w:p>
        <w:p w:rsidR="008A4E2B" w:rsidRDefault="00306424" w:rsidP="00B0376A">
          <w:pPr>
            <w:pStyle w:val="Header"/>
            <w:rPr>
              <w:rFonts w:cs="Arial"/>
              <w:b/>
              <w:color w:val="000080"/>
              <w:sz w:val="16"/>
              <w:szCs w:val="16"/>
            </w:rPr>
          </w:pPr>
          <w:r>
            <w:rPr>
              <w:rFonts w:cs="Arial"/>
              <w:b/>
              <w:color w:val="000080"/>
              <w:sz w:val="16"/>
              <w:szCs w:val="16"/>
            </w:rPr>
            <w:t>201</w:t>
          </w:r>
          <w:r w:rsidR="000D4B14">
            <w:rPr>
              <w:rFonts w:cs="Arial"/>
              <w:b/>
              <w:color w:val="000080"/>
              <w:sz w:val="16"/>
              <w:szCs w:val="16"/>
            </w:rPr>
            <w:t>8</w:t>
          </w:r>
          <w:r>
            <w:rPr>
              <w:rFonts w:cs="Arial"/>
              <w:b/>
              <w:color w:val="000080"/>
              <w:sz w:val="16"/>
              <w:szCs w:val="16"/>
            </w:rPr>
            <w:t>-201</w:t>
          </w:r>
          <w:r w:rsidR="000D4B14">
            <w:rPr>
              <w:rFonts w:cs="Arial"/>
              <w:b/>
              <w:color w:val="000080"/>
              <w:sz w:val="16"/>
              <w:szCs w:val="16"/>
            </w:rPr>
            <w:t>9</w:t>
          </w:r>
        </w:p>
        <w:p w:rsidR="005009B6" w:rsidRPr="00411FB0" w:rsidRDefault="005009B6" w:rsidP="00B0376A">
          <w:pPr>
            <w:pStyle w:val="Header"/>
            <w:rPr>
              <w:rFonts w:cs="Arial"/>
              <w:b/>
              <w:color w:val="000080"/>
              <w:sz w:val="16"/>
              <w:szCs w:val="16"/>
            </w:rPr>
          </w:pPr>
        </w:p>
        <w:p w:rsidR="008A4E2B" w:rsidRPr="00411FB0" w:rsidRDefault="008A4E2B" w:rsidP="00B0376A">
          <w:pPr>
            <w:pStyle w:val="Header"/>
            <w:rPr>
              <w:rFonts w:cs="Arial"/>
              <w:b/>
              <w:color w:val="000080"/>
              <w:sz w:val="16"/>
              <w:szCs w:val="16"/>
            </w:rPr>
          </w:pPr>
        </w:p>
        <w:p w:rsidR="008A4E2B" w:rsidRPr="00411FB0" w:rsidRDefault="008A4E2B" w:rsidP="00B0376A">
          <w:pPr>
            <w:pStyle w:val="Header"/>
            <w:rPr>
              <w:rFonts w:cs="Arial"/>
              <w:b/>
              <w:color w:val="000080"/>
              <w:sz w:val="16"/>
              <w:szCs w:val="16"/>
            </w:rPr>
          </w:pPr>
        </w:p>
      </w:tc>
      <w:tc>
        <w:tcPr>
          <w:tcW w:w="2159" w:type="dxa"/>
        </w:tcPr>
        <w:p w:rsidR="008A4E2B" w:rsidRPr="00411FB0" w:rsidRDefault="00A803FA" w:rsidP="00B0376A">
          <w:pPr>
            <w:pStyle w:val="Header"/>
            <w:rPr>
              <w:rFonts w:cs="Arial"/>
              <w:b/>
              <w:color w:val="000080"/>
              <w:sz w:val="16"/>
              <w:szCs w:val="16"/>
            </w:rPr>
          </w:pPr>
          <w:r>
            <w:rPr>
              <w:rFonts w:cs="Arial"/>
              <w:b/>
              <w:noProof/>
              <w:color w:val="000080"/>
              <w:sz w:val="16"/>
              <w:szCs w:val="16"/>
              <w:lang w:eastAsia="en-ZA"/>
            </w:rPr>
            <w:drawing>
              <wp:anchor distT="0" distB="0" distL="114300" distR="114300" simplePos="0" relativeHeight="251657728" behindDoc="0" locked="0" layoutInCell="1" allowOverlap="1">
                <wp:simplePos x="0" y="0"/>
                <wp:positionH relativeFrom="column">
                  <wp:posOffset>388620</wp:posOffset>
                </wp:positionH>
                <wp:positionV relativeFrom="paragraph">
                  <wp:posOffset>93980</wp:posOffset>
                </wp:positionV>
                <wp:extent cx="571500" cy="571500"/>
                <wp:effectExtent l="19050" t="0" r="0" b="0"/>
                <wp:wrapNone/>
                <wp:docPr id="7" name="Picture 7"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o0"/>
                        <pic:cNvPicPr>
                          <a:picLocks noChangeAspect="1" noChangeArrowheads="1"/>
                        </pic:cNvPicPr>
                      </pic:nvPicPr>
                      <pic:blipFill>
                        <a:blip r:embed="rId1"/>
                        <a:srcRect/>
                        <a:stretch>
                          <a:fillRect/>
                        </a:stretch>
                      </pic:blipFill>
                      <pic:spPr bwMode="auto">
                        <a:xfrm>
                          <a:off x="0" y="0"/>
                          <a:ext cx="571500" cy="571500"/>
                        </a:xfrm>
                        <a:prstGeom prst="rect">
                          <a:avLst/>
                        </a:prstGeom>
                        <a:noFill/>
                        <a:ln w="9525">
                          <a:noFill/>
                          <a:miter lim="800000"/>
                          <a:headEnd/>
                          <a:tailEnd/>
                        </a:ln>
                      </pic:spPr>
                    </pic:pic>
                  </a:graphicData>
                </a:graphic>
              </wp:anchor>
            </w:drawing>
          </w:r>
        </w:p>
      </w:tc>
    </w:tr>
  </w:tbl>
  <w:p w:rsidR="008A4E2B" w:rsidRPr="00D60172" w:rsidRDefault="008A4E2B" w:rsidP="00EF6D23">
    <w:pPr>
      <w:pStyle w:val="Header"/>
      <w:rPr>
        <w:rFonts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2B" w:rsidRDefault="008A4E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97941"/>
    <w:multiLevelType w:val="multilevel"/>
    <w:tmpl w:val="AA2276DE"/>
    <w:lvl w:ilvl="0">
      <w:start w:val="1"/>
      <w:numFmt w:val="decimal"/>
      <w:lvlText w:val="%1"/>
      <w:lvlJc w:val="left"/>
      <w:pPr>
        <w:tabs>
          <w:tab w:val="num" w:pos="720"/>
        </w:tabs>
        <w:ind w:left="720" w:hanging="720"/>
      </w:pPr>
      <w:rPr>
        <w:rFonts w:hint="default"/>
      </w:rPr>
    </w:lvl>
    <w:lvl w:ilvl="1">
      <w:start w:val="1"/>
      <w:numFmt w:val="decimal"/>
      <w:lvlText w:val="%1.6"/>
      <w:lvlJc w:val="left"/>
      <w:pPr>
        <w:tabs>
          <w:tab w:val="num" w:pos="720"/>
        </w:tabs>
        <w:ind w:left="720" w:hanging="720"/>
      </w:pPr>
      <w:rPr>
        <w:rFonts w:ascii="Arial" w:eastAsia="Times New Roman"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B66335"/>
    <w:multiLevelType w:val="multilevel"/>
    <w:tmpl w:val="E466BC76"/>
    <w:lvl w:ilvl="0">
      <w:start w:val="14"/>
      <w:numFmt w:val="decimal"/>
      <w:lvlText w:val="%1"/>
      <w:lvlJc w:val="left"/>
      <w:pPr>
        <w:tabs>
          <w:tab w:val="num" w:pos="615"/>
        </w:tabs>
        <w:ind w:left="615" w:hanging="615"/>
      </w:pPr>
      <w:rPr>
        <w:rFonts w:hint="default"/>
      </w:rPr>
    </w:lvl>
    <w:lvl w:ilvl="1">
      <w:start w:val="2"/>
      <w:numFmt w:val="none"/>
      <w:lvlText w:val="16.2"/>
      <w:lvlJc w:val="left"/>
      <w:pPr>
        <w:tabs>
          <w:tab w:val="num" w:pos="795"/>
        </w:tabs>
        <w:ind w:left="795" w:hanging="61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nsid w:val="08BC4895"/>
    <w:multiLevelType w:val="multilevel"/>
    <w:tmpl w:val="69E6315A"/>
    <w:lvl w:ilvl="0">
      <w:start w:val="1"/>
      <w:numFmt w:val="decimal"/>
      <w:lvlText w:val="%1"/>
      <w:lvlJc w:val="left"/>
      <w:pPr>
        <w:tabs>
          <w:tab w:val="num" w:pos="720"/>
        </w:tabs>
        <w:ind w:left="720" w:hanging="720"/>
      </w:pPr>
      <w:rPr>
        <w:rFonts w:hint="default"/>
      </w:rPr>
    </w:lvl>
    <w:lvl w:ilvl="1">
      <w:start w:val="1"/>
      <w:numFmt w:val="none"/>
      <w:lvlText w:val="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8FD02A8"/>
    <w:multiLevelType w:val="multilevel"/>
    <w:tmpl w:val="BBBE13E4"/>
    <w:lvl w:ilvl="0">
      <w:start w:val="1"/>
      <w:numFmt w:val="decimal"/>
      <w:lvlText w:val="%1."/>
      <w:lvlJc w:val="left"/>
      <w:pPr>
        <w:tabs>
          <w:tab w:val="num" w:pos="360"/>
        </w:tabs>
        <w:ind w:left="360" w:hanging="360"/>
      </w:pPr>
    </w:lvl>
    <w:lvl w:ilvl="1">
      <w:start w:val="1"/>
      <w:numFmt w:val="decimal"/>
      <w:isLgl/>
      <w:lvlText w:val="%2.%2"/>
      <w:lvlJc w:val="left"/>
      <w:pPr>
        <w:tabs>
          <w:tab w:val="num" w:pos="360"/>
        </w:tabs>
        <w:ind w:left="360" w:hanging="360"/>
      </w:pPr>
      <w:rPr>
        <w:rFonts w:cs="Times New Roman" w:hint="default"/>
        <w:sz w:val="22"/>
        <w:szCs w:val="22"/>
      </w:rPr>
    </w:lvl>
    <w:lvl w:ilvl="2">
      <w:start w:val="1"/>
      <w:numFmt w:val="decimal"/>
      <w:isLgl/>
      <w:lvlText w:val="%1.%2.%3"/>
      <w:lvlJc w:val="left"/>
      <w:pPr>
        <w:tabs>
          <w:tab w:val="num" w:pos="720"/>
        </w:tabs>
        <w:ind w:left="720" w:hanging="720"/>
      </w:pPr>
      <w:rPr>
        <w:rFonts w:cs="Times New Roman" w:hint="default"/>
        <w:sz w:val="24"/>
      </w:rPr>
    </w:lvl>
    <w:lvl w:ilvl="3">
      <w:start w:val="1"/>
      <w:numFmt w:val="decimal"/>
      <w:isLgl/>
      <w:lvlText w:val="%1.%2.%3.%4"/>
      <w:lvlJc w:val="left"/>
      <w:pPr>
        <w:tabs>
          <w:tab w:val="num" w:pos="720"/>
        </w:tabs>
        <w:ind w:left="720" w:hanging="720"/>
      </w:pPr>
      <w:rPr>
        <w:rFonts w:cs="Times New Roman" w:hint="default"/>
        <w:sz w:val="24"/>
      </w:rPr>
    </w:lvl>
    <w:lvl w:ilvl="4">
      <w:start w:val="1"/>
      <w:numFmt w:val="decimal"/>
      <w:isLgl/>
      <w:lvlText w:val="%1.%2.%3.%4.%5"/>
      <w:lvlJc w:val="left"/>
      <w:pPr>
        <w:tabs>
          <w:tab w:val="num" w:pos="1080"/>
        </w:tabs>
        <w:ind w:left="1080" w:hanging="1080"/>
      </w:pPr>
      <w:rPr>
        <w:rFonts w:cs="Times New Roman" w:hint="default"/>
        <w:sz w:val="24"/>
      </w:rPr>
    </w:lvl>
    <w:lvl w:ilvl="5">
      <w:start w:val="1"/>
      <w:numFmt w:val="decimal"/>
      <w:isLgl/>
      <w:lvlText w:val="%1.%2.%3.%4.%5.%6"/>
      <w:lvlJc w:val="left"/>
      <w:pPr>
        <w:tabs>
          <w:tab w:val="num" w:pos="1080"/>
        </w:tabs>
        <w:ind w:left="1080" w:hanging="1080"/>
      </w:pPr>
      <w:rPr>
        <w:rFonts w:cs="Times New Roman" w:hint="default"/>
        <w:sz w:val="24"/>
      </w:rPr>
    </w:lvl>
    <w:lvl w:ilvl="6">
      <w:start w:val="1"/>
      <w:numFmt w:val="decimal"/>
      <w:isLgl/>
      <w:lvlText w:val="%1.%2.%3.%4.%5.%6.%7"/>
      <w:lvlJc w:val="left"/>
      <w:pPr>
        <w:tabs>
          <w:tab w:val="num" w:pos="1440"/>
        </w:tabs>
        <w:ind w:left="1440" w:hanging="1440"/>
      </w:pPr>
      <w:rPr>
        <w:rFonts w:cs="Times New Roman" w:hint="default"/>
        <w:sz w:val="24"/>
      </w:rPr>
    </w:lvl>
    <w:lvl w:ilvl="7">
      <w:start w:val="1"/>
      <w:numFmt w:val="decimal"/>
      <w:isLgl/>
      <w:lvlText w:val="%1.%2.%3.%4.%5.%6.%7.%8"/>
      <w:lvlJc w:val="left"/>
      <w:pPr>
        <w:tabs>
          <w:tab w:val="num" w:pos="1440"/>
        </w:tabs>
        <w:ind w:left="1440" w:hanging="1440"/>
      </w:pPr>
      <w:rPr>
        <w:rFonts w:cs="Times New Roman" w:hint="default"/>
        <w:sz w:val="24"/>
      </w:rPr>
    </w:lvl>
    <w:lvl w:ilvl="8">
      <w:start w:val="1"/>
      <w:numFmt w:val="decimal"/>
      <w:isLgl/>
      <w:lvlText w:val="%1.%2.%3.%4.%5.%6.%7.%8.%9"/>
      <w:lvlJc w:val="left"/>
      <w:pPr>
        <w:tabs>
          <w:tab w:val="num" w:pos="1800"/>
        </w:tabs>
        <w:ind w:left="1800" w:hanging="1800"/>
      </w:pPr>
      <w:rPr>
        <w:rFonts w:cs="Times New Roman" w:hint="default"/>
        <w:sz w:val="24"/>
      </w:rPr>
    </w:lvl>
  </w:abstractNum>
  <w:abstractNum w:abstractNumId="4">
    <w:nsid w:val="0C3D300B"/>
    <w:multiLevelType w:val="multilevel"/>
    <w:tmpl w:val="89DAF296"/>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CD4494E"/>
    <w:multiLevelType w:val="multilevel"/>
    <w:tmpl w:val="4E0443CC"/>
    <w:lvl w:ilvl="0">
      <w:start w:val="1"/>
      <w:numFmt w:val="decimal"/>
      <w:lvlText w:val="%1"/>
      <w:lvlJc w:val="left"/>
      <w:pPr>
        <w:tabs>
          <w:tab w:val="num" w:pos="720"/>
        </w:tabs>
        <w:ind w:left="720" w:hanging="720"/>
      </w:pPr>
      <w:rPr>
        <w:rFonts w:hint="default"/>
      </w:rPr>
    </w:lvl>
    <w:lvl w:ilvl="1">
      <w:start w:val="1"/>
      <w:numFmt w:val="none"/>
      <w:lvlText w:val="5.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F6F403C"/>
    <w:multiLevelType w:val="multilevel"/>
    <w:tmpl w:val="B7FA74E8"/>
    <w:lvl w:ilvl="0">
      <w:start w:val="1"/>
      <w:numFmt w:val="decimal"/>
      <w:lvlText w:val="%1"/>
      <w:lvlJc w:val="left"/>
      <w:pPr>
        <w:tabs>
          <w:tab w:val="num" w:pos="720"/>
        </w:tabs>
        <w:ind w:left="720" w:hanging="720"/>
      </w:pPr>
      <w:rPr>
        <w:rFonts w:hint="default"/>
      </w:rPr>
    </w:lvl>
    <w:lvl w:ilvl="1">
      <w:start w:val="1"/>
      <w:numFmt w:val="decimal"/>
      <w:lvlText w:val="%1.4"/>
      <w:lvlJc w:val="left"/>
      <w:pPr>
        <w:tabs>
          <w:tab w:val="num" w:pos="720"/>
        </w:tabs>
        <w:ind w:left="720" w:hanging="720"/>
      </w:pPr>
      <w:rPr>
        <w:rFonts w:ascii="Arial" w:eastAsia="Times New Roman"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08E4545"/>
    <w:multiLevelType w:val="multilevel"/>
    <w:tmpl w:val="010458A8"/>
    <w:lvl w:ilvl="0">
      <w:start w:val="1"/>
      <w:numFmt w:val="decimal"/>
      <w:lvlText w:val="%1"/>
      <w:lvlJc w:val="left"/>
      <w:pPr>
        <w:tabs>
          <w:tab w:val="num" w:pos="720"/>
        </w:tabs>
        <w:ind w:left="720" w:hanging="720"/>
      </w:pPr>
      <w:rPr>
        <w:rFonts w:hint="default"/>
      </w:rPr>
    </w:lvl>
    <w:lvl w:ilvl="1">
      <w:start w:val="1"/>
      <w:numFmt w:val="none"/>
      <w:lvlText w:val="3.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3FC60EF"/>
    <w:multiLevelType w:val="hybridMultilevel"/>
    <w:tmpl w:val="45566C8E"/>
    <w:lvl w:ilvl="0" w:tplc="1234AC76">
      <w:start w:val="12"/>
      <w:numFmt w:val="decimal"/>
      <w:lvlText w:val="%1."/>
      <w:lvlJc w:val="left"/>
      <w:pPr>
        <w:tabs>
          <w:tab w:val="num" w:pos="360"/>
        </w:tabs>
        <w:ind w:left="360" w:hanging="360"/>
      </w:pPr>
      <w:rPr>
        <w:rFonts w:hint="default"/>
        <w:b/>
        <w:color w:val="000080"/>
      </w:rPr>
    </w:lvl>
    <w:lvl w:ilvl="1" w:tplc="B40CAFB8">
      <w:numFmt w:val="none"/>
      <w:lvlText w:val=""/>
      <w:lvlJc w:val="left"/>
      <w:pPr>
        <w:tabs>
          <w:tab w:val="num" w:pos="360"/>
        </w:tabs>
      </w:pPr>
    </w:lvl>
    <w:lvl w:ilvl="2" w:tplc="BA5A8E22">
      <w:numFmt w:val="none"/>
      <w:lvlText w:val=""/>
      <w:lvlJc w:val="left"/>
      <w:pPr>
        <w:tabs>
          <w:tab w:val="num" w:pos="360"/>
        </w:tabs>
      </w:pPr>
    </w:lvl>
    <w:lvl w:ilvl="3" w:tplc="47166804">
      <w:numFmt w:val="none"/>
      <w:lvlText w:val=""/>
      <w:lvlJc w:val="left"/>
      <w:pPr>
        <w:tabs>
          <w:tab w:val="num" w:pos="360"/>
        </w:tabs>
      </w:pPr>
    </w:lvl>
    <w:lvl w:ilvl="4" w:tplc="FC887E86">
      <w:numFmt w:val="none"/>
      <w:lvlText w:val=""/>
      <w:lvlJc w:val="left"/>
      <w:pPr>
        <w:tabs>
          <w:tab w:val="num" w:pos="360"/>
        </w:tabs>
      </w:pPr>
    </w:lvl>
    <w:lvl w:ilvl="5" w:tplc="5024E230">
      <w:numFmt w:val="none"/>
      <w:lvlText w:val=""/>
      <w:lvlJc w:val="left"/>
      <w:pPr>
        <w:tabs>
          <w:tab w:val="num" w:pos="360"/>
        </w:tabs>
      </w:pPr>
    </w:lvl>
    <w:lvl w:ilvl="6" w:tplc="D2580B22">
      <w:numFmt w:val="none"/>
      <w:lvlText w:val=""/>
      <w:lvlJc w:val="left"/>
      <w:pPr>
        <w:tabs>
          <w:tab w:val="num" w:pos="360"/>
        </w:tabs>
      </w:pPr>
    </w:lvl>
    <w:lvl w:ilvl="7" w:tplc="8E48CC30">
      <w:numFmt w:val="none"/>
      <w:lvlText w:val=""/>
      <w:lvlJc w:val="left"/>
      <w:pPr>
        <w:tabs>
          <w:tab w:val="num" w:pos="360"/>
        </w:tabs>
      </w:pPr>
    </w:lvl>
    <w:lvl w:ilvl="8" w:tplc="F3F6AA1C">
      <w:numFmt w:val="none"/>
      <w:lvlText w:val=""/>
      <w:lvlJc w:val="left"/>
      <w:pPr>
        <w:tabs>
          <w:tab w:val="num" w:pos="360"/>
        </w:tabs>
      </w:pPr>
    </w:lvl>
  </w:abstractNum>
  <w:abstractNum w:abstractNumId="9">
    <w:nsid w:val="14233B4E"/>
    <w:multiLevelType w:val="multilevel"/>
    <w:tmpl w:val="A74471B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6462C9"/>
    <w:multiLevelType w:val="hybridMultilevel"/>
    <w:tmpl w:val="24C86946"/>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6B3BAC"/>
    <w:multiLevelType w:val="multilevel"/>
    <w:tmpl w:val="ADD07812"/>
    <w:lvl w:ilvl="0">
      <w:start w:val="1"/>
      <w:numFmt w:val="decimal"/>
      <w:lvlText w:val="%1"/>
      <w:lvlJc w:val="left"/>
      <w:pPr>
        <w:tabs>
          <w:tab w:val="num" w:pos="720"/>
        </w:tabs>
        <w:ind w:left="720" w:hanging="720"/>
      </w:pPr>
      <w:rPr>
        <w:rFonts w:hint="default"/>
      </w:rPr>
    </w:lvl>
    <w:lvl w:ilvl="1">
      <w:start w:val="1"/>
      <w:numFmt w:val="none"/>
      <w:lvlText w:val="6.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E097647"/>
    <w:multiLevelType w:val="multilevel"/>
    <w:tmpl w:val="A25AD482"/>
    <w:lvl w:ilvl="0">
      <w:start w:val="14"/>
      <w:numFmt w:val="decimal"/>
      <w:lvlText w:val="%1"/>
      <w:lvlJc w:val="left"/>
      <w:pPr>
        <w:tabs>
          <w:tab w:val="num" w:pos="615"/>
        </w:tabs>
        <w:ind w:left="615" w:hanging="615"/>
      </w:pPr>
      <w:rPr>
        <w:rFonts w:hint="default"/>
      </w:rPr>
    </w:lvl>
    <w:lvl w:ilvl="1">
      <w:start w:val="2"/>
      <w:numFmt w:val="decimal"/>
      <w:lvlText w:val="%1.%2"/>
      <w:lvlJc w:val="left"/>
      <w:pPr>
        <w:tabs>
          <w:tab w:val="num" w:pos="795"/>
        </w:tabs>
        <w:ind w:left="795" w:hanging="61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23BF0BEB"/>
    <w:multiLevelType w:val="multilevel"/>
    <w:tmpl w:val="DBCA5708"/>
    <w:lvl w:ilvl="0">
      <w:start w:val="14"/>
      <w:numFmt w:val="decimal"/>
      <w:lvlText w:val="%1"/>
      <w:lvlJc w:val="left"/>
      <w:pPr>
        <w:tabs>
          <w:tab w:val="num" w:pos="615"/>
        </w:tabs>
        <w:ind w:left="615" w:hanging="615"/>
      </w:pPr>
      <w:rPr>
        <w:rFonts w:hint="default"/>
      </w:rPr>
    </w:lvl>
    <w:lvl w:ilvl="1">
      <w:start w:val="2"/>
      <w:numFmt w:val="none"/>
      <w:lvlText w:val="15.1"/>
      <w:lvlJc w:val="left"/>
      <w:pPr>
        <w:tabs>
          <w:tab w:val="num" w:pos="795"/>
        </w:tabs>
        <w:ind w:left="795" w:hanging="61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24115CC3"/>
    <w:multiLevelType w:val="multilevel"/>
    <w:tmpl w:val="A386F912"/>
    <w:lvl w:ilvl="0">
      <w:start w:val="1"/>
      <w:numFmt w:val="decimal"/>
      <w:lvlText w:val="%1"/>
      <w:lvlJc w:val="left"/>
      <w:pPr>
        <w:tabs>
          <w:tab w:val="num" w:pos="720"/>
        </w:tabs>
        <w:ind w:left="720" w:hanging="720"/>
      </w:pPr>
      <w:rPr>
        <w:rFonts w:hint="default"/>
      </w:rPr>
    </w:lvl>
    <w:lvl w:ilvl="1">
      <w:start w:val="1"/>
      <w:numFmt w:val="none"/>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7D53F88"/>
    <w:multiLevelType w:val="multilevel"/>
    <w:tmpl w:val="9E84A202"/>
    <w:lvl w:ilvl="0">
      <w:start w:val="1"/>
      <w:numFmt w:val="decimal"/>
      <w:lvlText w:val="%1"/>
      <w:lvlJc w:val="left"/>
      <w:pPr>
        <w:tabs>
          <w:tab w:val="num" w:pos="720"/>
        </w:tabs>
        <w:ind w:left="720" w:hanging="720"/>
      </w:pPr>
      <w:rPr>
        <w:rFonts w:hint="default"/>
      </w:rPr>
    </w:lvl>
    <w:lvl w:ilvl="1">
      <w:start w:val="1"/>
      <w:numFmt w:val="decimal"/>
      <w:lvlText w:val="%1.5"/>
      <w:lvlJc w:val="left"/>
      <w:pPr>
        <w:tabs>
          <w:tab w:val="num" w:pos="720"/>
        </w:tabs>
        <w:ind w:left="720" w:hanging="720"/>
      </w:pPr>
      <w:rPr>
        <w:rFonts w:ascii="Arial" w:eastAsia="Times New Roman"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8A44C83"/>
    <w:multiLevelType w:val="multilevel"/>
    <w:tmpl w:val="5AB8C77E"/>
    <w:lvl w:ilvl="0">
      <w:start w:val="1"/>
      <w:numFmt w:val="decimal"/>
      <w:lvlText w:val="%1"/>
      <w:lvlJc w:val="left"/>
      <w:pPr>
        <w:tabs>
          <w:tab w:val="num" w:pos="720"/>
        </w:tabs>
        <w:ind w:left="720" w:hanging="720"/>
      </w:pPr>
      <w:rPr>
        <w:rFonts w:hint="default"/>
      </w:rPr>
    </w:lvl>
    <w:lvl w:ilvl="1">
      <w:start w:val="1"/>
      <w:numFmt w:val="none"/>
      <w:lvlText w:val="10.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005707D"/>
    <w:multiLevelType w:val="multilevel"/>
    <w:tmpl w:val="CF3E260E"/>
    <w:lvl w:ilvl="0">
      <w:start w:val="1"/>
      <w:numFmt w:val="decimal"/>
      <w:lvlText w:val="%1"/>
      <w:lvlJc w:val="left"/>
      <w:pPr>
        <w:tabs>
          <w:tab w:val="num" w:pos="720"/>
        </w:tabs>
        <w:ind w:left="720" w:hanging="720"/>
      </w:pPr>
      <w:rPr>
        <w:rFonts w:hint="default"/>
      </w:rPr>
    </w:lvl>
    <w:lvl w:ilvl="1">
      <w:start w:val="1"/>
      <w:numFmt w:val="none"/>
      <w:lvlText w:val="4.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7E62FFA"/>
    <w:multiLevelType w:val="multilevel"/>
    <w:tmpl w:val="54C47F0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A230BF7"/>
    <w:multiLevelType w:val="multilevel"/>
    <w:tmpl w:val="F70C36D4"/>
    <w:lvl w:ilvl="0">
      <w:start w:val="1"/>
      <w:numFmt w:val="decimal"/>
      <w:lvlText w:val="%1"/>
      <w:lvlJc w:val="left"/>
      <w:pPr>
        <w:tabs>
          <w:tab w:val="num" w:pos="720"/>
        </w:tabs>
        <w:ind w:left="720" w:hanging="720"/>
      </w:pPr>
      <w:rPr>
        <w:rFonts w:hint="default"/>
      </w:rPr>
    </w:lvl>
    <w:lvl w:ilvl="1">
      <w:start w:val="1"/>
      <w:numFmt w:val="none"/>
      <w:lvlText w:val="6.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32A53C7"/>
    <w:multiLevelType w:val="multilevel"/>
    <w:tmpl w:val="FD74EAEA"/>
    <w:lvl w:ilvl="0">
      <w:start w:val="1"/>
      <w:numFmt w:val="decimal"/>
      <w:lvlText w:val="%1"/>
      <w:lvlJc w:val="left"/>
      <w:pPr>
        <w:tabs>
          <w:tab w:val="num" w:pos="720"/>
        </w:tabs>
        <w:ind w:left="720" w:hanging="720"/>
      </w:pPr>
      <w:rPr>
        <w:rFonts w:hint="default"/>
      </w:rPr>
    </w:lvl>
    <w:lvl w:ilvl="1">
      <w:start w:val="1"/>
      <w:numFmt w:val="none"/>
      <w:lvlText w:val="4.6"/>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80B1BC5"/>
    <w:multiLevelType w:val="multilevel"/>
    <w:tmpl w:val="56A0CAF6"/>
    <w:lvl w:ilvl="0">
      <w:start w:val="1"/>
      <w:numFmt w:val="decimal"/>
      <w:lvlText w:val="%1"/>
      <w:lvlJc w:val="left"/>
      <w:pPr>
        <w:tabs>
          <w:tab w:val="num" w:pos="720"/>
        </w:tabs>
        <w:ind w:left="720" w:hanging="720"/>
      </w:pPr>
      <w:rPr>
        <w:rFonts w:hint="default"/>
      </w:rPr>
    </w:lvl>
    <w:lvl w:ilvl="1">
      <w:start w:val="1"/>
      <w:numFmt w:val="none"/>
      <w:lvlText w:val="8.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CEF2289"/>
    <w:multiLevelType w:val="multilevel"/>
    <w:tmpl w:val="2F063F2E"/>
    <w:lvl w:ilvl="0">
      <w:start w:val="1"/>
      <w:numFmt w:val="decimal"/>
      <w:lvlText w:val="%1"/>
      <w:lvlJc w:val="left"/>
      <w:pPr>
        <w:tabs>
          <w:tab w:val="num" w:pos="720"/>
        </w:tabs>
        <w:ind w:left="720" w:hanging="720"/>
      </w:pPr>
      <w:rPr>
        <w:rFonts w:hint="default"/>
      </w:rPr>
    </w:lvl>
    <w:lvl w:ilvl="1">
      <w:start w:val="1"/>
      <w:numFmt w:val="none"/>
      <w:lvlText w:val="4.5"/>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22E7106"/>
    <w:multiLevelType w:val="multilevel"/>
    <w:tmpl w:val="AD5290D2"/>
    <w:lvl w:ilvl="0">
      <w:start w:val="1"/>
      <w:numFmt w:val="decimal"/>
      <w:lvlText w:val="%1"/>
      <w:lvlJc w:val="left"/>
      <w:pPr>
        <w:tabs>
          <w:tab w:val="num" w:pos="720"/>
        </w:tabs>
        <w:ind w:left="720" w:hanging="720"/>
      </w:pPr>
      <w:rPr>
        <w:rFonts w:hint="default"/>
      </w:rPr>
    </w:lvl>
    <w:lvl w:ilvl="1">
      <w:start w:val="1"/>
      <w:numFmt w:val="none"/>
      <w:lvlText w:val="3.5"/>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4DA7BB7"/>
    <w:multiLevelType w:val="multilevel"/>
    <w:tmpl w:val="655C1694"/>
    <w:lvl w:ilvl="0">
      <w:start w:val="14"/>
      <w:numFmt w:val="decimal"/>
      <w:lvlText w:val="%1"/>
      <w:lvlJc w:val="left"/>
      <w:pPr>
        <w:tabs>
          <w:tab w:val="num" w:pos="615"/>
        </w:tabs>
        <w:ind w:left="615" w:hanging="615"/>
      </w:pPr>
      <w:rPr>
        <w:rFonts w:hint="default"/>
      </w:rPr>
    </w:lvl>
    <w:lvl w:ilvl="1">
      <w:start w:val="2"/>
      <w:numFmt w:val="none"/>
      <w:lvlText w:val="16.1"/>
      <w:lvlJc w:val="left"/>
      <w:pPr>
        <w:tabs>
          <w:tab w:val="num" w:pos="795"/>
        </w:tabs>
        <w:ind w:left="795" w:hanging="61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5">
    <w:nsid w:val="56B41078"/>
    <w:multiLevelType w:val="multilevel"/>
    <w:tmpl w:val="E87200A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71D447D"/>
    <w:multiLevelType w:val="multilevel"/>
    <w:tmpl w:val="967C98F0"/>
    <w:lvl w:ilvl="0">
      <w:start w:val="1"/>
      <w:numFmt w:val="decimal"/>
      <w:lvlText w:val="%1"/>
      <w:lvlJc w:val="left"/>
      <w:pPr>
        <w:tabs>
          <w:tab w:val="num" w:pos="720"/>
        </w:tabs>
        <w:ind w:left="720" w:hanging="720"/>
      </w:pPr>
      <w:rPr>
        <w:rFonts w:hint="default"/>
      </w:rPr>
    </w:lvl>
    <w:lvl w:ilvl="1">
      <w:start w:val="1"/>
      <w:numFmt w:val="none"/>
      <w:lvlText w:val="3.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A5A6CF1"/>
    <w:multiLevelType w:val="multilevel"/>
    <w:tmpl w:val="2ADED9C8"/>
    <w:lvl w:ilvl="0">
      <w:start w:val="1"/>
      <w:numFmt w:val="decimal"/>
      <w:lvlText w:val="%1"/>
      <w:lvlJc w:val="left"/>
      <w:pPr>
        <w:tabs>
          <w:tab w:val="num" w:pos="720"/>
        </w:tabs>
        <w:ind w:left="720" w:hanging="720"/>
      </w:pPr>
      <w:rPr>
        <w:rFonts w:hint="default"/>
      </w:rPr>
    </w:lvl>
    <w:lvl w:ilvl="1">
      <w:start w:val="1"/>
      <w:numFmt w:val="none"/>
      <w:lvlText w:val="10.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1275665"/>
    <w:multiLevelType w:val="multilevel"/>
    <w:tmpl w:val="6C3EFC9A"/>
    <w:lvl w:ilvl="0">
      <w:start w:val="15"/>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BDD4066"/>
    <w:multiLevelType w:val="multilevel"/>
    <w:tmpl w:val="7F44D4D8"/>
    <w:lvl w:ilvl="0">
      <w:start w:val="1"/>
      <w:numFmt w:val="decimal"/>
      <w:lvlText w:val="%1"/>
      <w:lvlJc w:val="left"/>
      <w:pPr>
        <w:tabs>
          <w:tab w:val="num" w:pos="720"/>
        </w:tabs>
        <w:ind w:left="720" w:hanging="720"/>
      </w:pPr>
      <w:rPr>
        <w:rFonts w:hint="default"/>
      </w:rPr>
    </w:lvl>
    <w:lvl w:ilvl="1">
      <w:start w:val="1"/>
      <w:numFmt w:val="decimal"/>
      <w:lvlText w:val="%2.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E3A709D"/>
    <w:multiLevelType w:val="multilevel"/>
    <w:tmpl w:val="3B8CE5DA"/>
    <w:lvl w:ilvl="0">
      <w:start w:val="1"/>
      <w:numFmt w:val="decimal"/>
      <w:lvlText w:val="%1"/>
      <w:lvlJc w:val="left"/>
      <w:pPr>
        <w:tabs>
          <w:tab w:val="num" w:pos="720"/>
        </w:tabs>
        <w:ind w:left="720" w:hanging="720"/>
      </w:pPr>
      <w:rPr>
        <w:rFonts w:hint="default"/>
      </w:rPr>
    </w:lvl>
    <w:lvl w:ilvl="1">
      <w:start w:val="1"/>
      <w:numFmt w:val="none"/>
      <w:lvlText w:val="11.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07C0FDF"/>
    <w:multiLevelType w:val="multilevel"/>
    <w:tmpl w:val="60AC4102"/>
    <w:lvl w:ilvl="0">
      <w:start w:val="1"/>
      <w:numFmt w:val="decimal"/>
      <w:lvlText w:val="%1"/>
      <w:lvlJc w:val="left"/>
      <w:pPr>
        <w:tabs>
          <w:tab w:val="num" w:pos="720"/>
        </w:tabs>
        <w:ind w:left="720" w:hanging="720"/>
      </w:pPr>
      <w:rPr>
        <w:rFonts w:hint="default"/>
      </w:rPr>
    </w:lvl>
    <w:lvl w:ilvl="1">
      <w:start w:val="1"/>
      <w:numFmt w:val="none"/>
      <w:lvlText w:val="2.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1855E6F"/>
    <w:multiLevelType w:val="multilevel"/>
    <w:tmpl w:val="2132030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2F15A24"/>
    <w:multiLevelType w:val="multilevel"/>
    <w:tmpl w:val="0E68F496"/>
    <w:lvl w:ilvl="0">
      <w:start w:val="1"/>
      <w:numFmt w:val="decimal"/>
      <w:lvlText w:val="%1"/>
      <w:lvlJc w:val="left"/>
      <w:pPr>
        <w:tabs>
          <w:tab w:val="num" w:pos="720"/>
        </w:tabs>
        <w:ind w:left="720" w:hanging="720"/>
      </w:pPr>
      <w:rPr>
        <w:rFonts w:hint="default"/>
      </w:rPr>
    </w:lvl>
    <w:lvl w:ilvl="1">
      <w:start w:val="1"/>
      <w:numFmt w:val="none"/>
      <w:lvlText w:val="4.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6531083"/>
    <w:multiLevelType w:val="multilevel"/>
    <w:tmpl w:val="670A5468"/>
    <w:lvl w:ilvl="0">
      <w:start w:val="1"/>
      <w:numFmt w:val="decimal"/>
      <w:lvlText w:val="%1"/>
      <w:lvlJc w:val="left"/>
      <w:pPr>
        <w:tabs>
          <w:tab w:val="num" w:pos="720"/>
        </w:tabs>
        <w:ind w:left="720" w:hanging="720"/>
      </w:pPr>
      <w:rPr>
        <w:rFonts w:hint="default"/>
      </w:rPr>
    </w:lvl>
    <w:lvl w:ilvl="1">
      <w:start w:val="1"/>
      <w:numFmt w:val="decimal"/>
      <w:lvlText w:val="%2.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AA852E3"/>
    <w:multiLevelType w:val="multilevel"/>
    <w:tmpl w:val="B448B476"/>
    <w:lvl w:ilvl="0">
      <w:start w:val="1"/>
      <w:numFmt w:val="decimal"/>
      <w:lvlText w:val="%1"/>
      <w:lvlJc w:val="left"/>
      <w:pPr>
        <w:tabs>
          <w:tab w:val="num" w:pos="720"/>
        </w:tabs>
        <w:ind w:left="720" w:hanging="720"/>
      </w:pPr>
      <w:rPr>
        <w:rFonts w:hint="default"/>
      </w:rPr>
    </w:lvl>
    <w:lvl w:ilvl="1">
      <w:start w:val="1"/>
      <w:numFmt w:val="none"/>
      <w:lvlText w:val="3.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29"/>
  </w:num>
  <w:num w:numId="3">
    <w:abstractNumId w:val="3"/>
  </w:num>
  <w:num w:numId="4">
    <w:abstractNumId w:val="4"/>
  </w:num>
  <w:num w:numId="5">
    <w:abstractNumId w:val="34"/>
  </w:num>
  <w:num w:numId="6">
    <w:abstractNumId w:val="6"/>
  </w:num>
  <w:num w:numId="7">
    <w:abstractNumId w:val="31"/>
  </w:num>
  <w:num w:numId="8">
    <w:abstractNumId w:val="35"/>
  </w:num>
  <w:num w:numId="9">
    <w:abstractNumId w:val="14"/>
  </w:num>
  <w:num w:numId="10">
    <w:abstractNumId w:val="7"/>
  </w:num>
  <w:num w:numId="11">
    <w:abstractNumId w:val="26"/>
  </w:num>
  <w:num w:numId="12">
    <w:abstractNumId w:val="23"/>
  </w:num>
  <w:num w:numId="13">
    <w:abstractNumId w:val="33"/>
  </w:num>
  <w:num w:numId="14">
    <w:abstractNumId w:val="2"/>
  </w:num>
  <w:num w:numId="15">
    <w:abstractNumId w:val="17"/>
  </w:num>
  <w:num w:numId="16">
    <w:abstractNumId w:val="22"/>
  </w:num>
  <w:num w:numId="17">
    <w:abstractNumId w:val="20"/>
  </w:num>
  <w:num w:numId="18">
    <w:abstractNumId w:val="5"/>
  </w:num>
  <w:num w:numId="19">
    <w:abstractNumId w:val="11"/>
  </w:num>
  <w:num w:numId="20">
    <w:abstractNumId w:val="19"/>
  </w:num>
  <w:num w:numId="21">
    <w:abstractNumId w:val="21"/>
  </w:num>
  <w:num w:numId="22">
    <w:abstractNumId w:val="16"/>
  </w:num>
  <w:num w:numId="23">
    <w:abstractNumId w:val="27"/>
  </w:num>
  <w:num w:numId="24">
    <w:abstractNumId w:val="30"/>
  </w:num>
  <w:num w:numId="25">
    <w:abstractNumId w:val="12"/>
  </w:num>
  <w:num w:numId="26">
    <w:abstractNumId w:val="25"/>
  </w:num>
  <w:num w:numId="27">
    <w:abstractNumId w:val="13"/>
  </w:num>
  <w:num w:numId="28">
    <w:abstractNumId w:val="15"/>
  </w:num>
  <w:num w:numId="29">
    <w:abstractNumId w:val="0"/>
  </w:num>
  <w:num w:numId="30">
    <w:abstractNumId w:val="18"/>
  </w:num>
  <w:num w:numId="31">
    <w:abstractNumId w:val="24"/>
  </w:num>
  <w:num w:numId="32">
    <w:abstractNumId w:val="1"/>
  </w:num>
  <w:num w:numId="33">
    <w:abstractNumId w:val="28"/>
  </w:num>
  <w:num w:numId="34">
    <w:abstractNumId w:val="32"/>
  </w:num>
  <w:num w:numId="35">
    <w:abstractNumId w:val="8"/>
  </w:num>
  <w:num w:numId="36">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F3D"/>
    <w:rsid w:val="00020732"/>
    <w:rsid w:val="00027213"/>
    <w:rsid w:val="00035DEF"/>
    <w:rsid w:val="00041BD5"/>
    <w:rsid w:val="000458B4"/>
    <w:rsid w:val="000632FC"/>
    <w:rsid w:val="000640E8"/>
    <w:rsid w:val="00093701"/>
    <w:rsid w:val="000B47CE"/>
    <w:rsid w:val="000C2BE1"/>
    <w:rsid w:val="000D026E"/>
    <w:rsid w:val="000D34FF"/>
    <w:rsid w:val="000D4B14"/>
    <w:rsid w:val="000F0E72"/>
    <w:rsid w:val="000F69CB"/>
    <w:rsid w:val="00104193"/>
    <w:rsid w:val="00114761"/>
    <w:rsid w:val="001167E5"/>
    <w:rsid w:val="0013760C"/>
    <w:rsid w:val="00140272"/>
    <w:rsid w:val="00151E3D"/>
    <w:rsid w:val="00153BFD"/>
    <w:rsid w:val="00183405"/>
    <w:rsid w:val="001A4A28"/>
    <w:rsid w:val="001B139D"/>
    <w:rsid w:val="001B356C"/>
    <w:rsid w:val="001C3880"/>
    <w:rsid w:val="001E65B6"/>
    <w:rsid w:val="001F15CE"/>
    <w:rsid w:val="002205E3"/>
    <w:rsid w:val="00220F9D"/>
    <w:rsid w:val="00226B50"/>
    <w:rsid w:val="00235129"/>
    <w:rsid w:val="00235578"/>
    <w:rsid w:val="002450F9"/>
    <w:rsid w:val="002472B1"/>
    <w:rsid w:val="002561BD"/>
    <w:rsid w:val="00296F0D"/>
    <w:rsid w:val="002A4610"/>
    <w:rsid w:val="002B407B"/>
    <w:rsid w:val="002B4C09"/>
    <w:rsid w:val="002C57F3"/>
    <w:rsid w:val="002E2178"/>
    <w:rsid w:val="002E302C"/>
    <w:rsid w:val="002F2279"/>
    <w:rsid w:val="00306424"/>
    <w:rsid w:val="00316FCE"/>
    <w:rsid w:val="00331C86"/>
    <w:rsid w:val="00335502"/>
    <w:rsid w:val="00343AC7"/>
    <w:rsid w:val="00357B48"/>
    <w:rsid w:val="003618BB"/>
    <w:rsid w:val="00362197"/>
    <w:rsid w:val="003760A9"/>
    <w:rsid w:val="003B2A40"/>
    <w:rsid w:val="003C7FD8"/>
    <w:rsid w:val="003D5052"/>
    <w:rsid w:val="003F3754"/>
    <w:rsid w:val="00401CBF"/>
    <w:rsid w:val="0040568D"/>
    <w:rsid w:val="00405850"/>
    <w:rsid w:val="00407E39"/>
    <w:rsid w:val="00411B51"/>
    <w:rsid w:val="00411FB0"/>
    <w:rsid w:val="0042396C"/>
    <w:rsid w:val="004254A1"/>
    <w:rsid w:val="00433400"/>
    <w:rsid w:val="00434D36"/>
    <w:rsid w:val="004567A1"/>
    <w:rsid w:val="00456D53"/>
    <w:rsid w:val="004A4062"/>
    <w:rsid w:val="004B73ED"/>
    <w:rsid w:val="004C5B8D"/>
    <w:rsid w:val="004D7FD3"/>
    <w:rsid w:val="004E5D71"/>
    <w:rsid w:val="004F7CF9"/>
    <w:rsid w:val="005009B6"/>
    <w:rsid w:val="00505F10"/>
    <w:rsid w:val="0052148A"/>
    <w:rsid w:val="00531505"/>
    <w:rsid w:val="00535C26"/>
    <w:rsid w:val="005533E7"/>
    <w:rsid w:val="00591687"/>
    <w:rsid w:val="00593C94"/>
    <w:rsid w:val="00595C34"/>
    <w:rsid w:val="005A0B9A"/>
    <w:rsid w:val="005C4317"/>
    <w:rsid w:val="005C62BF"/>
    <w:rsid w:val="005D5836"/>
    <w:rsid w:val="005D7ADC"/>
    <w:rsid w:val="005F76E3"/>
    <w:rsid w:val="00612BE9"/>
    <w:rsid w:val="006172A6"/>
    <w:rsid w:val="006505E8"/>
    <w:rsid w:val="00674BF9"/>
    <w:rsid w:val="006804EA"/>
    <w:rsid w:val="00683348"/>
    <w:rsid w:val="00690D93"/>
    <w:rsid w:val="00696D32"/>
    <w:rsid w:val="006B0B53"/>
    <w:rsid w:val="006C2B85"/>
    <w:rsid w:val="006E0169"/>
    <w:rsid w:val="006E1EE9"/>
    <w:rsid w:val="006E50FC"/>
    <w:rsid w:val="006E6718"/>
    <w:rsid w:val="006F4A69"/>
    <w:rsid w:val="00700651"/>
    <w:rsid w:val="00714556"/>
    <w:rsid w:val="0071500E"/>
    <w:rsid w:val="007173F9"/>
    <w:rsid w:val="00753330"/>
    <w:rsid w:val="00755C00"/>
    <w:rsid w:val="0078578B"/>
    <w:rsid w:val="007A6DD2"/>
    <w:rsid w:val="007A769B"/>
    <w:rsid w:val="007C6D9F"/>
    <w:rsid w:val="007F7EA9"/>
    <w:rsid w:val="00822B6B"/>
    <w:rsid w:val="00830715"/>
    <w:rsid w:val="00841160"/>
    <w:rsid w:val="00860DDE"/>
    <w:rsid w:val="0086110A"/>
    <w:rsid w:val="00863FA9"/>
    <w:rsid w:val="0086647E"/>
    <w:rsid w:val="00883FFD"/>
    <w:rsid w:val="00896A6E"/>
    <w:rsid w:val="008A4B38"/>
    <w:rsid w:val="008A4E2B"/>
    <w:rsid w:val="0090371C"/>
    <w:rsid w:val="0091307B"/>
    <w:rsid w:val="00913ECB"/>
    <w:rsid w:val="00914EA7"/>
    <w:rsid w:val="009220D4"/>
    <w:rsid w:val="00926637"/>
    <w:rsid w:val="00951203"/>
    <w:rsid w:val="00953BEC"/>
    <w:rsid w:val="00953EAB"/>
    <w:rsid w:val="00984691"/>
    <w:rsid w:val="009A4A24"/>
    <w:rsid w:val="009A5C35"/>
    <w:rsid w:val="009B5A02"/>
    <w:rsid w:val="009C2804"/>
    <w:rsid w:val="009C5197"/>
    <w:rsid w:val="009F2AC6"/>
    <w:rsid w:val="009F72CA"/>
    <w:rsid w:val="00A0438C"/>
    <w:rsid w:val="00A14745"/>
    <w:rsid w:val="00A25391"/>
    <w:rsid w:val="00A33F01"/>
    <w:rsid w:val="00A61BF6"/>
    <w:rsid w:val="00A62ECD"/>
    <w:rsid w:val="00A803FA"/>
    <w:rsid w:val="00A86E5C"/>
    <w:rsid w:val="00AC120B"/>
    <w:rsid w:val="00AC2118"/>
    <w:rsid w:val="00AC291D"/>
    <w:rsid w:val="00AC6FA7"/>
    <w:rsid w:val="00AE1130"/>
    <w:rsid w:val="00AE287F"/>
    <w:rsid w:val="00AF44C3"/>
    <w:rsid w:val="00AF5871"/>
    <w:rsid w:val="00AF782E"/>
    <w:rsid w:val="00B0376A"/>
    <w:rsid w:val="00B06990"/>
    <w:rsid w:val="00B23FAD"/>
    <w:rsid w:val="00B240E2"/>
    <w:rsid w:val="00B31645"/>
    <w:rsid w:val="00B40261"/>
    <w:rsid w:val="00B5251D"/>
    <w:rsid w:val="00B8736C"/>
    <w:rsid w:val="00BA2D54"/>
    <w:rsid w:val="00BB4E66"/>
    <w:rsid w:val="00BB5C48"/>
    <w:rsid w:val="00BC3FE2"/>
    <w:rsid w:val="00BC6EB9"/>
    <w:rsid w:val="00BD3A0E"/>
    <w:rsid w:val="00C0199C"/>
    <w:rsid w:val="00C04E9A"/>
    <w:rsid w:val="00C14F6B"/>
    <w:rsid w:val="00C15455"/>
    <w:rsid w:val="00C24A6D"/>
    <w:rsid w:val="00C374B0"/>
    <w:rsid w:val="00C45F3D"/>
    <w:rsid w:val="00C53C9F"/>
    <w:rsid w:val="00C60DE5"/>
    <w:rsid w:val="00C679F0"/>
    <w:rsid w:val="00C80466"/>
    <w:rsid w:val="00C9120A"/>
    <w:rsid w:val="00CA01C3"/>
    <w:rsid w:val="00CB03B2"/>
    <w:rsid w:val="00CB41B3"/>
    <w:rsid w:val="00CB7941"/>
    <w:rsid w:val="00CD1655"/>
    <w:rsid w:val="00CF2B49"/>
    <w:rsid w:val="00CF6E7C"/>
    <w:rsid w:val="00D02B8D"/>
    <w:rsid w:val="00D05D37"/>
    <w:rsid w:val="00D10464"/>
    <w:rsid w:val="00D16B99"/>
    <w:rsid w:val="00D27F5B"/>
    <w:rsid w:val="00D35D6C"/>
    <w:rsid w:val="00D5409B"/>
    <w:rsid w:val="00D70213"/>
    <w:rsid w:val="00D7049F"/>
    <w:rsid w:val="00D73E2B"/>
    <w:rsid w:val="00D77B4F"/>
    <w:rsid w:val="00D86FB6"/>
    <w:rsid w:val="00D902F6"/>
    <w:rsid w:val="00DA14C2"/>
    <w:rsid w:val="00DA3CB9"/>
    <w:rsid w:val="00DB4426"/>
    <w:rsid w:val="00DB53CA"/>
    <w:rsid w:val="00DC0249"/>
    <w:rsid w:val="00DC1D61"/>
    <w:rsid w:val="00DD6F27"/>
    <w:rsid w:val="00DF6FEE"/>
    <w:rsid w:val="00DF700E"/>
    <w:rsid w:val="00E00A0D"/>
    <w:rsid w:val="00E11290"/>
    <w:rsid w:val="00E11577"/>
    <w:rsid w:val="00E13F68"/>
    <w:rsid w:val="00E40B8B"/>
    <w:rsid w:val="00E41CF2"/>
    <w:rsid w:val="00E47453"/>
    <w:rsid w:val="00E5204F"/>
    <w:rsid w:val="00E5706B"/>
    <w:rsid w:val="00E85A85"/>
    <w:rsid w:val="00EA5958"/>
    <w:rsid w:val="00EB22E3"/>
    <w:rsid w:val="00EB623F"/>
    <w:rsid w:val="00EC2E6B"/>
    <w:rsid w:val="00ED501C"/>
    <w:rsid w:val="00ED6199"/>
    <w:rsid w:val="00EE5F31"/>
    <w:rsid w:val="00EF6D23"/>
    <w:rsid w:val="00F073B3"/>
    <w:rsid w:val="00F117F2"/>
    <w:rsid w:val="00F17E85"/>
    <w:rsid w:val="00F268B6"/>
    <w:rsid w:val="00F26AA1"/>
    <w:rsid w:val="00F30DCF"/>
    <w:rsid w:val="00F46052"/>
    <w:rsid w:val="00F50E82"/>
    <w:rsid w:val="00F6244F"/>
    <w:rsid w:val="00F871A0"/>
    <w:rsid w:val="00F87DAE"/>
    <w:rsid w:val="00F960F1"/>
    <w:rsid w:val="00FA1EF2"/>
    <w:rsid w:val="00FA346F"/>
    <w:rsid w:val="00FC6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EAF72FE4-02AF-4912-B9A8-C6A56468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8"/>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style>
  <w:style w:type="paragraph" w:styleId="BodyTextIndent">
    <w:name w:val="Body Text Indent"/>
    <w:basedOn w:val="Normal"/>
    <w:pPr>
      <w:ind w:left="720"/>
      <w:jc w:val="both"/>
    </w:pPr>
  </w:style>
  <w:style w:type="paragraph" w:styleId="BodyText3">
    <w:name w:val="Body Text 3"/>
    <w:basedOn w:val="Normal"/>
    <w:pPr>
      <w:pBdr>
        <w:top w:val="single" w:sz="4" w:space="1" w:color="auto"/>
        <w:left w:val="single" w:sz="4" w:space="4" w:color="auto"/>
        <w:bottom w:val="single" w:sz="4" w:space="0" w:color="auto"/>
        <w:right w:val="single" w:sz="4" w:space="4" w:color="auto"/>
      </w:pBdr>
      <w:spacing w:line="360" w:lineRule="auto"/>
      <w:jc w:val="both"/>
    </w:pPr>
    <w:rPr>
      <w:rFonts w:cs="Arial"/>
      <w:b/>
      <w:bCs/>
      <w:sz w:val="22"/>
    </w:rPr>
  </w:style>
  <w:style w:type="paragraph" w:styleId="Title">
    <w:name w:val="Title"/>
    <w:basedOn w:val="Normal"/>
    <w:qFormat/>
    <w:rsid w:val="00E41CF2"/>
    <w:pPr>
      <w:spacing w:line="360" w:lineRule="auto"/>
      <w:ind w:left="709" w:hanging="709"/>
      <w:jc w:val="center"/>
    </w:pPr>
    <w:rPr>
      <w:rFonts w:ascii="Stone Serif" w:hAnsi="Stone Serif"/>
      <w:b/>
      <w:szCs w:val="20"/>
    </w:rPr>
  </w:style>
  <w:style w:type="paragraph" w:styleId="Subtitle">
    <w:name w:val="Subtitle"/>
    <w:basedOn w:val="Normal"/>
    <w:qFormat/>
    <w:rsid w:val="00E41CF2"/>
    <w:pPr>
      <w:jc w:val="center"/>
    </w:pPr>
    <w:rPr>
      <w:b/>
      <w:color w:val="000080"/>
      <w:sz w:val="40"/>
      <w:szCs w:val="20"/>
    </w:rPr>
  </w:style>
  <w:style w:type="paragraph" w:customStyle="1" w:styleId="CharCharCharCharCharChar">
    <w:name w:val="Char Char Char Char Char Char"/>
    <w:basedOn w:val="Normal"/>
    <w:rsid w:val="00E41CF2"/>
    <w:pPr>
      <w:spacing w:after="160" w:line="240" w:lineRule="exact"/>
    </w:pPr>
    <w:rPr>
      <w:bCs/>
      <w:sz w:val="22"/>
      <w:lang w:val="en-US"/>
    </w:rPr>
  </w:style>
  <w:style w:type="table" w:styleId="TableGrid">
    <w:name w:val="Table Grid"/>
    <w:basedOn w:val="TableNormal"/>
    <w:rsid w:val="00EF6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FA9"/>
    <w:pPr>
      <w:ind w:left="720"/>
      <w:contextualSpacing/>
    </w:pPr>
  </w:style>
  <w:style w:type="paragraph" w:styleId="BalloonText">
    <w:name w:val="Balloon Text"/>
    <w:basedOn w:val="Normal"/>
    <w:link w:val="BalloonTextChar"/>
    <w:uiPriority w:val="99"/>
    <w:semiHidden/>
    <w:unhideWhenUsed/>
    <w:rsid w:val="00AC29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91D"/>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7E436-22B3-4B40-ACF7-E8B05775C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2604</Words>
  <Characters>14847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Indigent Policy 2010-2011</vt:lpstr>
    </vt:vector>
  </TitlesOfParts>
  <Company>Deloitte &amp; Touche</Company>
  <LinksUpToDate>false</LinksUpToDate>
  <CharactersWithSpaces>17417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Indigent Policy 2010-2011</dc:title>
  <dc:creator>V Baartman</dc:creator>
  <cp:lastModifiedBy>Kulungwani Ngomana</cp:lastModifiedBy>
  <cp:revision>2</cp:revision>
  <cp:lastPrinted>2016-05-20T15:49:00Z</cp:lastPrinted>
  <dcterms:created xsi:type="dcterms:W3CDTF">2018-03-22T08:15:00Z</dcterms:created>
  <dcterms:modified xsi:type="dcterms:W3CDTF">2018-03-22T08:15:00Z</dcterms:modified>
  <cp:category>Drafts</cp:category>
</cp:coreProperties>
</file>