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CA8" w:rsidRDefault="00B64CA8" w:rsidP="00B64CA8">
      <w:pPr>
        <w:jc w:val="center"/>
        <w:rPr>
          <w:rFonts w:ascii="Arial" w:hAnsi="Arial" w:cs="Arial"/>
          <w:b/>
          <w:color w:val="000080"/>
          <w:sz w:val="64"/>
          <w:szCs w:val="64"/>
        </w:rPr>
      </w:pPr>
      <w:bookmarkStart w:id="0" w:name="_GoBack"/>
      <w:bookmarkEnd w:id="0"/>
      <w:r>
        <w:rPr>
          <w:rFonts w:ascii="Arial" w:hAnsi="Arial" w:cs="Arial"/>
          <w:b/>
          <w:color w:val="000080"/>
          <w:sz w:val="64"/>
          <w:szCs w:val="64"/>
        </w:rPr>
        <w:t>BELA – BELA LOCAL MUNICIPALITY</w:t>
      </w:r>
    </w:p>
    <w:p w:rsidR="00B64CA8" w:rsidRDefault="00B64CA8" w:rsidP="00B64CA8">
      <w:pPr>
        <w:jc w:val="center"/>
        <w:rPr>
          <w:rFonts w:ascii="Arial" w:hAnsi="Arial" w:cs="Arial"/>
          <w:b/>
          <w:color w:val="000080"/>
          <w:sz w:val="64"/>
          <w:szCs w:val="64"/>
        </w:rPr>
      </w:pPr>
    </w:p>
    <w:p w:rsidR="00B64CA8" w:rsidRDefault="00E66F98" w:rsidP="00B64CA8">
      <w:pPr>
        <w:jc w:val="center"/>
        <w:rPr>
          <w:rFonts w:ascii="Arial" w:hAnsi="Arial" w:cs="Arial"/>
          <w:b/>
          <w:color w:val="000080"/>
          <w:sz w:val="64"/>
          <w:szCs w:val="64"/>
        </w:rPr>
      </w:pPr>
      <w:r>
        <w:rPr>
          <w:sz w:val="24"/>
          <w:szCs w:val="24"/>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8pt;margin-top:33.6pt;width:138.3pt;height:119.25pt;z-index:-251658752;visibility:visible;mso-wrap-edited:f">
            <v:imagedata r:id="rId8" o:title=""/>
          </v:shape>
          <o:OLEObject Type="Embed" ProgID="Word.Picture.8" ShapeID="_x0000_s1027" DrawAspect="Content" ObjectID="_1587193632" r:id="rId9"/>
        </w:object>
      </w:r>
    </w:p>
    <w:p w:rsidR="00B64CA8" w:rsidRDefault="00B64CA8" w:rsidP="00B64CA8">
      <w:pPr>
        <w:tabs>
          <w:tab w:val="left" w:pos="780"/>
        </w:tabs>
        <w:jc w:val="center"/>
        <w:rPr>
          <w:rFonts w:ascii="Arial" w:hAnsi="Arial" w:cs="Arial"/>
          <w:color w:val="000080"/>
          <w:sz w:val="64"/>
          <w:szCs w:val="64"/>
        </w:rPr>
      </w:pPr>
    </w:p>
    <w:p w:rsidR="00B64CA8" w:rsidRDefault="00B64CA8" w:rsidP="00B64CA8">
      <w:pPr>
        <w:jc w:val="center"/>
        <w:rPr>
          <w:rFonts w:ascii="Arial" w:hAnsi="Arial" w:cs="Arial"/>
          <w:b/>
          <w:caps/>
          <w:color w:val="000080"/>
          <w:sz w:val="64"/>
          <w:szCs w:val="64"/>
        </w:rPr>
      </w:pPr>
    </w:p>
    <w:p w:rsidR="00B64CA8" w:rsidRDefault="00B64CA8" w:rsidP="00B64CA8">
      <w:pPr>
        <w:jc w:val="center"/>
        <w:rPr>
          <w:rFonts w:ascii="Arial" w:hAnsi="Arial" w:cs="Arial"/>
          <w:b/>
          <w:caps/>
          <w:color w:val="000080"/>
          <w:sz w:val="64"/>
          <w:szCs w:val="64"/>
        </w:rPr>
      </w:pPr>
    </w:p>
    <w:p w:rsidR="00B64CA8" w:rsidRDefault="00B64CA8" w:rsidP="00B64CA8">
      <w:pPr>
        <w:rPr>
          <w:rFonts w:ascii="Arial" w:hAnsi="Arial" w:cs="Arial"/>
          <w:b/>
          <w:caps/>
          <w:color w:val="000080"/>
          <w:sz w:val="64"/>
          <w:szCs w:val="64"/>
        </w:rPr>
      </w:pPr>
    </w:p>
    <w:p w:rsidR="00B64CA8" w:rsidRDefault="00B64CA8" w:rsidP="00B64CA8">
      <w:pPr>
        <w:rPr>
          <w:rFonts w:ascii="Arial" w:hAnsi="Arial" w:cs="Arial"/>
          <w:b/>
          <w:caps/>
          <w:color w:val="000080"/>
          <w:sz w:val="64"/>
          <w:szCs w:val="64"/>
        </w:rPr>
      </w:pPr>
    </w:p>
    <w:p w:rsidR="001F6971" w:rsidRDefault="00B64CA8" w:rsidP="001F6971">
      <w:pPr>
        <w:jc w:val="center"/>
        <w:rPr>
          <w:rFonts w:ascii="Arial" w:hAnsi="Arial" w:cs="Arial"/>
          <w:b/>
          <w:caps/>
          <w:color w:val="000080"/>
          <w:sz w:val="56"/>
          <w:szCs w:val="56"/>
        </w:rPr>
      </w:pPr>
      <w:r>
        <w:rPr>
          <w:rFonts w:ascii="Arial" w:hAnsi="Arial" w:cs="Arial"/>
          <w:b/>
          <w:caps/>
          <w:color w:val="000080"/>
          <w:sz w:val="56"/>
          <w:szCs w:val="56"/>
        </w:rPr>
        <w:t>D</w:t>
      </w:r>
      <w:r w:rsidR="001F6971">
        <w:rPr>
          <w:rFonts w:ascii="Arial" w:hAnsi="Arial" w:cs="Arial"/>
          <w:b/>
          <w:caps/>
          <w:color w:val="000080"/>
          <w:sz w:val="56"/>
          <w:szCs w:val="56"/>
        </w:rPr>
        <w:t>RAFT Property Rates</w:t>
      </w:r>
    </w:p>
    <w:p w:rsidR="00B64CA8" w:rsidRDefault="00B64CA8" w:rsidP="001F6971">
      <w:pPr>
        <w:jc w:val="center"/>
        <w:rPr>
          <w:rFonts w:ascii="Arial" w:hAnsi="Arial" w:cs="Arial"/>
          <w:b/>
          <w:caps/>
          <w:color w:val="000080"/>
          <w:sz w:val="64"/>
          <w:szCs w:val="64"/>
        </w:rPr>
      </w:pPr>
      <w:r>
        <w:rPr>
          <w:rFonts w:ascii="Arial" w:hAnsi="Arial" w:cs="Arial"/>
          <w:b/>
          <w:caps/>
          <w:color w:val="000080"/>
          <w:sz w:val="56"/>
          <w:szCs w:val="56"/>
        </w:rPr>
        <w:t xml:space="preserve">  by-law</w:t>
      </w:r>
    </w:p>
    <w:p w:rsidR="00B64CA8" w:rsidRDefault="00B64CA8" w:rsidP="00B64CA8">
      <w:pPr>
        <w:rPr>
          <w:rFonts w:ascii="Arial" w:hAnsi="Arial" w:cs="Arial"/>
          <w:b/>
          <w:caps/>
          <w:color w:val="000080"/>
          <w:sz w:val="48"/>
          <w:szCs w:val="48"/>
        </w:rPr>
      </w:pPr>
      <w:r>
        <w:rPr>
          <w:rFonts w:ascii="Arial" w:hAnsi="Arial" w:cs="Arial"/>
          <w:b/>
          <w:caps/>
          <w:color w:val="000080"/>
          <w:sz w:val="48"/>
          <w:szCs w:val="48"/>
        </w:rPr>
        <w:t xml:space="preserve">               </w:t>
      </w:r>
    </w:p>
    <w:p w:rsidR="00B64CA8" w:rsidRDefault="00B64CA8" w:rsidP="00B64CA8">
      <w:pPr>
        <w:rPr>
          <w:rFonts w:ascii="Arial" w:hAnsi="Arial" w:cs="Arial"/>
          <w:b/>
          <w:caps/>
          <w:color w:val="000080"/>
          <w:sz w:val="48"/>
          <w:szCs w:val="48"/>
        </w:rPr>
      </w:pPr>
    </w:p>
    <w:p w:rsidR="00B64CA8" w:rsidRDefault="00B64CA8" w:rsidP="00B64CA8">
      <w:pPr>
        <w:rPr>
          <w:rFonts w:ascii="Arial" w:hAnsi="Arial" w:cs="Arial"/>
          <w:b/>
          <w:caps/>
          <w:color w:val="000080"/>
          <w:sz w:val="48"/>
          <w:szCs w:val="48"/>
        </w:rPr>
      </w:pPr>
    </w:p>
    <w:p w:rsidR="00F20D21" w:rsidRDefault="00F20D21" w:rsidP="00F20D21">
      <w:pPr>
        <w:jc w:val="center"/>
        <w:rPr>
          <w:rFonts w:ascii="Arial" w:hAnsi="Arial" w:cs="Arial"/>
          <w:b/>
          <w:caps/>
          <w:color w:val="000080"/>
          <w:sz w:val="48"/>
          <w:szCs w:val="48"/>
        </w:rPr>
      </w:pPr>
      <w:r>
        <w:rPr>
          <w:rFonts w:ascii="Arial" w:hAnsi="Arial" w:cs="Arial"/>
          <w:b/>
          <w:caps/>
          <w:color w:val="000080"/>
          <w:sz w:val="48"/>
          <w:szCs w:val="48"/>
        </w:rPr>
        <w:t>2018/2019</w:t>
      </w:r>
    </w:p>
    <w:p w:rsidR="00F20D21" w:rsidRDefault="00F20D21" w:rsidP="00B64CA8">
      <w:pPr>
        <w:rPr>
          <w:rFonts w:ascii="Arial" w:hAnsi="Arial" w:cs="Arial"/>
          <w:b/>
          <w:caps/>
          <w:color w:val="000080"/>
          <w:sz w:val="48"/>
          <w:szCs w:val="48"/>
        </w:rPr>
      </w:pPr>
    </w:p>
    <w:p w:rsidR="00F20D21" w:rsidRDefault="00F20D21" w:rsidP="00B64CA8">
      <w:pPr>
        <w:rPr>
          <w:rFonts w:ascii="Arial" w:hAnsi="Arial" w:cs="Arial"/>
          <w:b/>
          <w:caps/>
          <w:color w:val="000080"/>
          <w:sz w:val="48"/>
          <w:szCs w:val="48"/>
        </w:rPr>
      </w:pPr>
    </w:p>
    <w:p w:rsidR="00F20D21" w:rsidRDefault="00F20D21" w:rsidP="00B64CA8">
      <w:pPr>
        <w:rPr>
          <w:rFonts w:ascii="Arial" w:hAnsi="Arial" w:cs="Arial"/>
          <w:b/>
          <w:caps/>
          <w:color w:val="000080"/>
          <w:sz w:val="48"/>
          <w:szCs w:val="48"/>
        </w:rPr>
      </w:pPr>
    </w:p>
    <w:p w:rsidR="00F20D21" w:rsidRDefault="00F20D21" w:rsidP="00B64CA8">
      <w:pPr>
        <w:rPr>
          <w:rFonts w:ascii="Arial" w:hAnsi="Arial" w:cs="Arial"/>
          <w:b/>
          <w:caps/>
          <w:color w:val="000080"/>
          <w:sz w:val="48"/>
          <w:szCs w:val="48"/>
        </w:rPr>
      </w:pPr>
    </w:p>
    <w:p w:rsidR="00F20D21" w:rsidRDefault="00F20D21" w:rsidP="00B64CA8">
      <w:pPr>
        <w:rPr>
          <w:rFonts w:ascii="Arial" w:hAnsi="Arial" w:cs="Arial"/>
          <w:b/>
          <w:caps/>
          <w:color w:val="000080"/>
          <w:sz w:val="48"/>
          <w:szCs w:val="48"/>
        </w:rPr>
      </w:pPr>
    </w:p>
    <w:p w:rsidR="00F20D21" w:rsidRDefault="00F20D21" w:rsidP="00B64CA8">
      <w:pPr>
        <w:rPr>
          <w:rFonts w:ascii="Arial" w:hAnsi="Arial" w:cs="Arial"/>
          <w:b/>
          <w:caps/>
          <w:color w:val="000080"/>
          <w:sz w:val="48"/>
          <w:szCs w:val="48"/>
        </w:rPr>
      </w:pPr>
    </w:p>
    <w:p w:rsidR="00B64CA8" w:rsidRDefault="00B64CA8" w:rsidP="00B64CA8">
      <w:pPr>
        <w:rPr>
          <w:rFonts w:ascii="Arial" w:hAnsi="Arial" w:cs="Arial"/>
          <w:b/>
          <w:caps/>
          <w:color w:val="000080"/>
          <w:sz w:val="48"/>
          <w:szCs w:val="48"/>
        </w:rPr>
      </w:pPr>
    </w:p>
    <w:p w:rsidR="0078213D" w:rsidRPr="00A1526F" w:rsidRDefault="0078213D" w:rsidP="00B64CA8">
      <w:pPr>
        <w:pBdr>
          <w:top w:val="thinThickThinSmallGap" w:sz="24" w:space="1" w:color="auto"/>
          <w:left w:val="thinThickThinSmallGap" w:sz="24" w:space="1" w:color="auto"/>
          <w:bottom w:val="thinThickThinSmallGap" w:sz="24" w:space="0" w:color="auto"/>
          <w:right w:val="thinThickThinSmallGap" w:sz="24" w:space="1" w:color="auto"/>
        </w:pBdr>
        <w:ind w:left="720" w:right="460"/>
        <w:jc w:val="center"/>
        <w:rPr>
          <w:rFonts w:ascii="Arial" w:hAnsi="Arial"/>
          <w:b/>
          <w:color w:val="FF0000"/>
          <w:kern w:val="28"/>
          <w:sz w:val="40"/>
          <w:szCs w:val="40"/>
          <w:lang w:eastAsia="en-ZA"/>
        </w:rPr>
      </w:pPr>
    </w:p>
    <w:p w:rsidR="005511A1" w:rsidRDefault="0078213D" w:rsidP="00B64CA8">
      <w:pPr>
        <w:pBdr>
          <w:top w:val="thinThickThinSmallGap" w:sz="24" w:space="1" w:color="auto"/>
          <w:left w:val="thinThickThinSmallGap" w:sz="24" w:space="1" w:color="auto"/>
          <w:bottom w:val="thinThickThinSmallGap" w:sz="24" w:space="0" w:color="auto"/>
          <w:right w:val="thinThickThinSmallGap" w:sz="24" w:space="1" w:color="auto"/>
        </w:pBdr>
        <w:ind w:left="720" w:right="460"/>
        <w:jc w:val="center"/>
        <w:rPr>
          <w:rFonts w:ascii="Arial" w:hAnsi="Arial"/>
          <w:b/>
          <w:kern w:val="28"/>
          <w:sz w:val="40"/>
          <w:szCs w:val="40"/>
          <w:lang w:eastAsia="en-ZA"/>
        </w:rPr>
      </w:pPr>
      <w:r>
        <w:rPr>
          <w:rFonts w:ascii="Arial" w:hAnsi="Arial"/>
          <w:b/>
          <w:kern w:val="28"/>
          <w:sz w:val="40"/>
          <w:szCs w:val="40"/>
          <w:lang w:eastAsia="en-ZA"/>
        </w:rPr>
        <w:t xml:space="preserve">MUNICIPAL </w:t>
      </w:r>
      <w:r w:rsidR="005511A1">
        <w:rPr>
          <w:rFonts w:ascii="Arial" w:hAnsi="Arial"/>
          <w:b/>
          <w:kern w:val="28"/>
          <w:sz w:val="40"/>
          <w:szCs w:val="40"/>
          <w:lang w:eastAsia="en-ZA"/>
        </w:rPr>
        <w:t xml:space="preserve">PROPERTY RATES   </w:t>
      </w:r>
    </w:p>
    <w:p w:rsidR="005511A1" w:rsidRDefault="005511A1" w:rsidP="00B64CA8">
      <w:pPr>
        <w:pBdr>
          <w:top w:val="thinThickThinSmallGap" w:sz="24" w:space="1" w:color="auto"/>
          <w:left w:val="thinThickThinSmallGap" w:sz="24" w:space="1" w:color="auto"/>
          <w:bottom w:val="thinThickThinSmallGap" w:sz="24" w:space="0" w:color="auto"/>
          <w:right w:val="thinThickThinSmallGap" w:sz="24" w:space="1" w:color="auto"/>
        </w:pBdr>
        <w:ind w:left="720" w:right="460"/>
        <w:jc w:val="center"/>
      </w:pPr>
      <w:r>
        <w:rPr>
          <w:rFonts w:ascii="Arial" w:hAnsi="Arial"/>
          <w:b/>
          <w:kern w:val="28"/>
          <w:sz w:val="40"/>
          <w:szCs w:val="40"/>
          <w:lang w:eastAsia="en-ZA"/>
        </w:rPr>
        <w:t>BY-LAWS</w:t>
      </w:r>
    </w:p>
    <w:p w:rsidR="00686B33" w:rsidRDefault="00686B33" w:rsidP="00A1526F"/>
    <w:p w:rsidR="00A1526F" w:rsidRPr="00A1526F" w:rsidRDefault="00A1526F" w:rsidP="00A1526F">
      <w:pPr>
        <w:rPr>
          <w:rFonts w:ascii="Arial" w:hAnsi="Arial" w:cs="Arial"/>
          <w:b/>
          <w:sz w:val="32"/>
          <w:szCs w:val="32"/>
        </w:rPr>
      </w:pPr>
    </w:p>
    <w:p w:rsidR="0078213D" w:rsidRPr="006422E6" w:rsidRDefault="0078213D" w:rsidP="006422E6">
      <w:pPr>
        <w:spacing w:line="276" w:lineRule="auto"/>
        <w:jc w:val="both"/>
        <w:rPr>
          <w:rFonts w:ascii="Arial" w:hAnsi="Arial" w:cs="Arial"/>
          <w:sz w:val="22"/>
          <w:szCs w:val="22"/>
        </w:rPr>
      </w:pPr>
      <w:r w:rsidRPr="006422E6">
        <w:rPr>
          <w:rFonts w:ascii="Arial" w:hAnsi="Arial" w:cs="Arial"/>
          <w:sz w:val="22"/>
          <w:szCs w:val="22"/>
        </w:rPr>
        <w:t xml:space="preserve">The Municipal Manager of </w:t>
      </w:r>
      <w:r w:rsidR="00B64CA8">
        <w:rPr>
          <w:rFonts w:ascii="Arial" w:hAnsi="Arial" w:cs="Arial"/>
          <w:sz w:val="22"/>
          <w:szCs w:val="22"/>
        </w:rPr>
        <w:t xml:space="preserve">Bela-Bela </w:t>
      </w:r>
      <w:r w:rsidRPr="006422E6">
        <w:rPr>
          <w:rFonts w:ascii="Arial" w:hAnsi="Arial" w:cs="Arial"/>
          <w:sz w:val="22"/>
          <w:szCs w:val="22"/>
        </w:rPr>
        <w:t>Local Municipality acting in terms 13(a) of the Local Government: Municipal Systems Act, 2000 ( No.32 of 2000) hereby publishes the Municipal Property Rates By-Law for the Municipality as approved by Council as set out hereunder.</w:t>
      </w:r>
    </w:p>
    <w:p w:rsidR="0078213D" w:rsidRPr="006422E6" w:rsidRDefault="0078213D" w:rsidP="006422E6">
      <w:pPr>
        <w:spacing w:line="276" w:lineRule="auto"/>
        <w:ind w:left="2880" w:firstLine="720"/>
        <w:jc w:val="both"/>
        <w:rPr>
          <w:rFonts w:ascii="Arial" w:hAnsi="Arial" w:cs="Arial"/>
          <w:b/>
          <w:sz w:val="22"/>
          <w:szCs w:val="22"/>
        </w:rPr>
      </w:pPr>
    </w:p>
    <w:p w:rsidR="00343BB7" w:rsidRPr="006422E6" w:rsidRDefault="00343BB7" w:rsidP="006422E6">
      <w:pPr>
        <w:spacing w:line="276" w:lineRule="auto"/>
        <w:ind w:left="2880" w:firstLine="720"/>
        <w:jc w:val="both"/>
        <w:rPr>
          <w:rFonts w:ascii="Arial" w:hAnsi="Arial" w:cs="Arial"/>
          <w:b/>
          <w:sz w:val="22"/>
          <w:szCs w:val="22"/>
        </w:rPr>
      </w:pPr>
      <w:r w:rsidRPr="006422E6">
        <w:rPr>
          <w:rFonts w:ascii="Arial" w:hAnsi="Arial" w:cs="Arial"/>
          <w:b/>
          <w:sz w:val="22"/>
          <w:szCs w:val="22"/>
        </w:rPr>
        <w:t>PREAMBLE</w:t>
      </w:r>
    </w:p>
    <w:p w:rsidR="00A1526F" w:rsidRPr="006422E6" w:rsidRDefault="00A1526F" w:rsidP="006422E6">
      <w:pPr>
        <w:spacing w:line="276" w:lineRule="auto"/>
        <w:ind w:left="2880" w:firstLine="720"/>
        <w:jc w:val="both"/>
        <w:rPr>
          <w:rFonts w:ascii="Arial" w:hAnsi="Arial" w:cs="Arial"/>
          <w:b/>
          <w:sz w:val="22"/>
          <w:szCs w:val="22"/>
        </w:rPr>
      </w:pPr>
    </w:p>
    <w:p w:rsidR="00343BB7" w:rsidRPr="006422E6" w:rsidRDefault="00343BB7" w:rsidP="006422E6">
      <w:pPr>
        <w:spacing w:line="276" w:lineRule="auto"/>
        <w:jc w:val="both"/>
        <w:rPr>
          <w:rFonts w:ascii="Arial" w:hAnsi="Arial" w:cs="Arial"/>
          <w:sz w:val="22"/>
          <w:szCs w:val="22"/>
        </w:rPr>
      </w:pPr>
      <w:r w:rsidRPr="006422E6">
        <w:rPr>
          <w:rFonts w:ascii="Arial" w:hAnsi="Arial" w:cs="Arial"/>
          <w:b/>
          <w:sz w:val="22"/>
          <w:szCs w:val="22"/>
        </w:rPr>
        <w:t xml:space="preserve">WHEREAS </w:t>
      </w:r>
      <w:r w:rsidRPr="006422E6">
        <w:rPr>
          <w:rFonts w:ascii="Arial" w:hAnsi="Arial" w:cs="Arial"/>
          <w:sz w:val="22"/>
          <w:szCs w:val="22"/>
        </w:rPr>
        <w:t>section 229(1) of the Constitution requires a municipality to impose rates on property and surcharge on fees for the services provided by o</w:t>
      </w:r>
      <w:r w:rsidR="00A1526F" w:rsidRPr="006422E6">
        <w:rPr>
          <w:rFonts w:ascii="Arial" w:hAnsi="Arial" w:cs="Arial"/>
          <w:sz w:val="22"/>
          <w:szCs w:val="22"/>
        </w:rPr>
        <w:t>r on behalf of the municipality;</w:t>
      </w:r>
    </w:p>
    <w:p w:rsidR="00343BB7" w:rsidRPr="006422E6" w:rsidRDefault="002C314B" w:rsidP="006422E6">
      <w:pPr>
        <w:tabs>
          <w:tab w:val="left" w:pos="3360"/>
        </w:tabs>
        <w:spacing w:line="276" w:lineRule="auto"/>
        <w:jc w:val="both"/>
        <w:rPr>
          <w:rFonts w:ascii="Arial" w:hAnsi="Arial" w:cs="Arial"/>
          <w:sz w:val="22"/>
          <w:szCs w:val="22"/>
        </w:rPr>
      </w:pPr>
      <w:r w:rsidRPr="006422E6">
        <w:rPr>
          <w:rFonts w:ascii="Arial" w:hAnsi="Arial" w:cs="Arial"/>
          <w:sz w:val="22"/>
          <w:szCs w:val="22"/>
        </w:rPr>
        <w:tab/>
      </w:r>
    </w:p>
    <w:p w:rsidR="00343BB7" w:rsidRPr="006422E6" w:rsidRDefault="00CE2195" w:rsidP="006422E6">
      <w:pPr>
        <w:spacing w:line="276" w:lineRule="auto"/>
        <w:jc w:val="both"/>
        <w:rPr>
          <w:rFonts w:ascii="Arial" w:hAnsi="Arial" w:cs="Arial"/>
          <w:sz w:val="22"/>
          <w:szCs w:val="22"/>
        </w:rPr>
      </w:pPr>
      <w:r w:rsidRPr="006422E6">
        <w:rPr>
          <w:rFonts w:ascii="Arial" w:hAnsi="Arial" w:cs="Arial"/>
          <w:b/>
          <w:sz w:val="22"/>
          <w:szCs w:val="22"/>
        </w:rPr>
        <w:t>AND WHEREAS</w:t>
      </w:r>
      <w:r w:rsidRPr="006422E6">
        <w:rPr>
          <w:rFonts w:ascii="Arial" w:hAnsi="Arial" w:cs="Arial"/>
          <w:sz w:val="22"/>
          <w:szCs w:val="22"/>
        </w:rPr>
        <w:t xml:space="preserve"> section 13</w:t>
      </w:r>
      <w:r w:rsidR="00343BB7" w:rsidRPr="006422E6">
        <w:rPr>
          <w:rFonts w:ascii="Arial" w:hAnsi="Arial" w:cs="Arial"/>
          <w:sz w:val="22"/>
          <w:szCs w:val="22"/>
        </w:rPr>
        <w:t xml:space="preserve"> of the Municipal Systems Act read with section 162 of the Constitution require</w:t>
      </w:r>
      <w:r w:rsidRPr="006422E6">
        <w:rPr>
          <w:rFonts w:ascii="Arial" w:hAnsi="Arial" w:cs="Arial"/>
          <w:sz w:val="22"/>
          <w:szCs w:val="22"/>
        </w:rPr>
        <w:t>s</w:t>
      </w:r>
      <w:r w:rsidR="00343BB7" w:rsidRPr="006422E6">
        <w:rPr>
          <w:rFonts w:ascii="Arial" w:hAnsi="Arial" w:cs="Arial"/>
          <w:sz w:val="22"/>
          <w:szCs w:val="22"/>
        </w:rPr>
        <w:t xml:space="preserve"> a municipality to promulgate municipal by-laws by publishing them in the </w:t>
      </w:r>
      <w:r w:rsidR="00A1526F" w:rsidRPr="006422E6">
        <w:rPr>
          <w:rFonts w:ascii="Arial" w:hAnsi="Arial" w:cs="Arial"/>
          <w:sz w:val="22"/>
          <w:szCs w:val="22"/>
        </w:rPr>
        <w:t xml:space="preserve">official </w:t>
      </w:r>
      <w:r w:rsidR="00343BB7" w:rsidRPr="006422E6">
        <w:rPr>
          <w:rFonts w:ascii="Arial" w:hAnsi="Arial" w:cs="Arial"/>
          <w:sz w:val="22"/>
          <w:szCs w:val="22"/>
        </w:rPr>
        <w:t>g</w:t>
      </w:r>
      <w:r w:rsidR="00A1526F" w:rsidRPr="006422E6">
        <w:rPr>
          <w:rFonts w:ascii="Arial" w:hAnsi="Arial" w:cs="Arial"/>
          <w:sz w:val="22"/>
          <w:szCs w:val="22"/>
        </w:rPr>
        <w:t>azette of the relevant province;</w:t>
      </w:r>
    </w:p>
    <w:p w:rsidR="00343BB7" w:rsidRPr="006422E6" w:rsidRDefault="00343BB7" w:rsidP="006422E6">
      <w:pPr>
        <w:spacing w:line="276" w:lineRule="auto"/>
        <w:jc w:val="both"/>
        <w:rPr>
          <w:rFonts w:ascii="Arial" w:hAnsi="Arial" w:cs="Arial"/>
          <w:sz w:val="22"/>
          <w:szCs w:val="22"/>
        </w:rPr>
      </w:pPr>
    </w:p>
    <w:p w:rsidR="00343BB7" w:rsidRPr="006422E6" w:rsidRDefault="00343BB7" w:rsidP="006422E6">
      <w:pPr>
        <w:spacing w:line="276" w:lineRule="auto"/>
        <w:jc w:val="both"/>
        <w:rPr>
          <w:rFonts w:ascii="Arial" w:hAnsi="Arial" w:cs="Arial"/>
          <w:sz w:val="22"/>
          <w:szCs w:val="22"/>
        </w:rPr>
      </w:pPr>
      <w:r w:rsidRPr="006422E6">
        <w:rPr>
          <w:rFonts w:ascii="Arial" w:hAnsi="Arial" w:cs="Arial"/>
          <w:b/>
          <w:sz w:val="22"/>
          <w:szCs w:val="22"/>
        </w:rPr>
        <w:t>AND WHEREAS</w:t>
      </w:r>
      <w:r w:rsidRPr="006422E6">
        <w:rPr>
          <w:rFonts w:ascii="Arial" w:hAnsi="Arial" w:cs="Arial"/>
          <w:sz w:val="22"/>
          <w:szCs w:val="22"/>
        </w:rPr>
        <w:t xml:space="preserve"> section 6 of t</w:t>
      </w:r>
      <w:r w:rsidR="00A1526F" w:rsidRPr="006422E6">
        <w:rPr>
          <w:rFonts w:ascii="Arial" w:hAnsi="Arial" w:cs="Arial"/>
          <w:sz w:val="22"/>
          <w:szCs w:val="22"/>
        </w:rPr>
        <w:t>he Local Government: Municipal P</w:t>
      </w:r>
      <w:r w:rsidRPr="006422E6">
        <w:rPr>
          <w:rFonts w:ascii="Arial" w:hAnsi="Arial" w:cs="Arial"/>
          <w:sz w:val="22"/>
          <w:szCs w:val="22"/>
        </w:rPr>
        <w:t>roperty Rates Act, 2004 requires a municipality to adopt by-law to give effect to the implementation of its property rates policy; the by-laws may differentiate between the different categories of properties and different categories of owners of properties liable for the payment of rates;</w:t>
      </w:r>
    </w:p>
    <w:p w:rsidR="00343BB7" w:rsidRPr="006422E6" w:rsidRDefault="00343BB7" w:rsidP="006422E6">
      <w:pPr>
        <w:spacing w:line="276" w:lineRule="auto"/>
        <w:jc w:val="both"/>
        <w:rPr>
          <w:rFonts w:ascii="Arial" w:hAnsi="Arial" w:cs="Arial"/>
          <w:sz w:val="22"/>
          <w:szCs w:val="22"/>
        </w:rPr>
      </w:pPr>
    </w:p>
    <w:p w:rsidR="00343BB7" w:rsidRPr="006422E6" w:rsidRDefault="00343BB7" w:rsidP="006422E6">
      <w:pPr>
        <w:spacing w:line="276" w:lineRule="auto"/>
        <w:jc w:val="both"/>
        <w:rPr>
          <w:rFonts w:ascii="Arial" w:hAnsi="Arial" w:cs="Arial"/>
          <w:sz w:val="22"/>
          <w:szCs w:val="22"/>
        </w:rPr>
      </w:pPr>
      <w:r w:rsidRPr="006422E6">
        <w:rPr>
          <w:rFonts w:ascii="Arial" w:hAnsi="Arial" w:cs="Arial"/>
          <w:b/>
          <w:sz w:val="22"/>
          <w:szCs w:val="22"/>
        </w:rPr>
        <w:t>NOW THEREFORE BE IT ENACTED</w:t>
      </w:r>
      <w:r w:rsidRPr="006422E6">
        <w:rPr>
          <w:rFonts w:ascii="Arial" w:hAnsi="Arial" w:cs="Arial"/>
          <w:sz w:val="22"/>
          <w:szCs w:val="22"/>
        </w:rPr>
        <w:t xml:space="preserve"> by the Counc</w:t>
      </w:r>
      <w:r w:rsidR="0017532D" w:rsidRPr="006422E6">
        <w:rPr>
          <w:rFonts w:ascii="Arial" w:hAnsi="Arial" w:cs="Arial"/>
          <w:sz w:val="22"/>
          <w:szCs w:val="22"/>
        </w:rPr>
        <w:t xml:space="preserve">il of the Bela Bela </w:t>
      </w:r>
      <w:r w:rsidR="00BC65B5" w:rsidRPr="006422E6">
        <w:rPr>
          <w:rFonts w:ascii="Arial" w:hAnsi="Arial" w:cs="Arial"/>
          <w:sz w:val="22"/>
          <w:szCs w:val="22"/>
        </w:rPr>
        <w:t>Local</w:t>
      </w:r>
      <w:r w:rsidRPr="006422E6">
        <w:rPr>
          <w:rFonts w:ascii="Arial" w:hAnsi="Arial" w:cs="Arial"/>
          <w:sz w:val="22"/>
          <w:szCs w:val="22"/>
        </w:rPr>
        <w:t xml:space="preserve"> Municipality, as follows:</w:t>
      </w:r>
    </w:p>
    <w:p w:rsidR="00343BB7" w:rsidRPr="006422E6" w:rsidRDefault="00343BB7" w:rsidP="006422E6">
      <w:pPr>
        <w:pStyle w:val="Heading1"/>
        <w:tabs>
          <w:tab w:val="left" w:pos="709"/>
        </w:tabs>
        <w:spacing w:before="0" w:after="0" w:line="276" w:lineRule="auto"/>
        <w:jc w:val="both"/>
        <w:rPr>
          <w:sz w:val="22"/>
          <w:szCs w:val="22"/>
        </w:rPr>
      </w:pPr>
    </w:p>
    <w:p w:rsidR="00343BB7" w:rsidRPr="006422E6" w:rsidRDefault="00343BB7" w:rsidP="006422E6">
      <w:pPr>
        <w:pStyle w:val="Heading1"/>
        <w:tabs>
          <w:tab w:val="left" w:pos="709"/>
        </w:tabs>
        <w:spacing w:before="0" w:after="0" w:line="276" w:lineRule="auto"/>
        <w:jc w:val="both"/>
        <w:rPr>
          <w:sz w:val="22"/>
          <w:szCs w:val="22"/>
        </w:rPr>
      </w:pPr>
    </w:p>
    <w:p w:rsidR="00C97864" w:rsidRPr="006422E6" w:rsidRDefault="00C97864" w:rsidP="006422E6">
      <w:pPr>
        <w:spacing w:line="276" w:lineRule="auto"/>
        <w:jc w:val="both"/>
        <w:rPr>
          <w:rFonts w:ascii="Arial" w:hAnsi="Arial" w:cs="Arial"/>
          <w:b/>
          <w:bCs/>
          <w:sz w:val="22"/>
          <w:szCs w:val="22"/>
        </w:rPr>
      </w:pPr>
    </w:p>
    <w:p w:rsidR="00A1526F" w:rsidRPr="006422E6" w:rsidRDefault="00A1526F" w:rsidP="006422E6">
      <w:pPr>
        <w:spacing w:line="276" w:lineRule="auto"/>
        <w:jc w:val="both"/>
        <w:rPr>
          <w:rFonts w:ascii="Arial" w:hAnsi="Arial" w:cs="Arial"/>
          <w:b/>
          <w:bCs/>
          <w:sz w:val="22"/>
          <w:szCs w:val="22"/>
        </w:rPr>
      </w:pPr>
    </w:p>
    <w:p w:rsidR="00A1526F" w:rsidRPr="006422E6" w:rsidRDefault="00A1526F" w:rsidP="006422E6">
      <w:pPr>
        <w:spacing w:line="276" w:lineRule="auto"/>
        <w:jc w:val="both"/>
        <w:rPr>
          <w:rFonts w:ascii="Arial" w:hAnsi="Arial" w:cs="Arial"/>
          <w:b/>
          <w:bCs/>
          <w:sz w:val="22"/>
          <w:szCs w:val="22"/>
        </w:rPr>
      </w:pPr>
      <w:r w:rsidRPr="006422E6">
        <w:rPr>
          <w:rFonts w:ascii="Arial" w:hAnsi="Arial" w:cs="Arial"/>
          <w:b/>
          <w:bCs/>
          <w:sz w:val="22"/>
          <w:szCs w:val="22"/>
        </w:rPr>
        <w:t>TABLE OF CONTENTS</w:t>
      </w:r>
    </w:p>
    <w:p w:rsidR="008631B2" w:rsidRPr="006422E6" w:rsidRDefault="008631B2" w:rsidP="006422E6">
      <w:pPr>
        <w:spacing w:line="276" w:lineRule="auto"/>
        <w:jc w:val="both"/>
        <w:rPr>
          <w:rFonts w:ascii="Arial" w:hAnsi="Arial" w:cs="Arial"/>
          <w:b/>
          <w:bCs/>
          <w:sz w:val="22"/>
          <w:szCs w:val="22"/>
        </w:rPr>
      </w:pPr>
    </w:p>
    <w:p w:rsidR="008631B2" w:rsidRPr="006422E6" w:rsidRDefault="008631B2" w:rsidP="00B144A6">
      <w:pPr>
        <w:numPr>
          <w:ilvl w:val="0"/>
          <w:numId w:val="4"/>
        </w:numPr>
        <w:spacing w:line="276" w:lineRule="auto"/>
        <w:jc w:val="both"/>
        <w:rPr>
          <w:rFonts w:ascii="Arial" w:hAnsi="Arial" w:cs="Arial"/>
          <w:bCs/>
          <w:sz w:val="22"/>
          <w:szCs w:val="22"/>
        </w:rPr>
      </w:pPr>
      <w:r w:rsidRPr="006422E6">
        <w:rPr>
          <w:rFonts w:ascii="Arial" w:hAnsi="Arial" w:cs="Arial"/>
          <w:bCs/>
          <w:sz w:val="22"/>
          <w:szCs w:val="22"/>
        </w:rPr>
        <w:t xml:space="preserve"> Definitions</w:t>
      </w:r>
    </w:p>
    <w:p w:rsidR="008631B2" w:rsidRPr="006422E6" w:rsidRDefault="008631B2" w:rsidP="00B144A6">
      <w:pPr>
        <w:numPr>
          <w:ilvl w:val="0"/>
          <w:numId w:val="4"/>
        </w:numPr>
        <w:spacing w:line="276" w:lineRule="auto"/>
        <w:jc w:val="both"/>
        <w:rPr>
          <w:rFonts w:ascii="Arial" w:hAnsi="Arial" w:cs="Arial"/>
          <w:bCs/>
          <w:sz w:val="22"/>
          <w:szCs w:val="22"/>
        </w:rPr>
      </w:pPr>
      <w:r w:rsidRPr="006422E6">
        <w:rPr>
          <w:rFonts w:ascii="Arial" w:hAnsi="Arial" w:cs="Arial"/>
          <w:bCs/>
          <w:sz w:val="22"/>
          <w:szCs w:val="22"/>
        </w:rPr>
        <w:t>Purpose of the by-law</w:t>
      </w:r>
    </w:p>
    <w:p w:rsidR="008631B2" w:rsidRPr="006422E6" w:rsidRDefault="008631B2" w:rsidP="00B144A6">
      <w:pPr>
        <w:numPr>
          <w:ilvl w:val="0"/>
          <w:numId w:val="4"/>
        </w:numPr>
        <w:spacing w:line="276" w:lineRule="auto"/>
        <w:jc w:val="both"/>
        <w:rPr>
          <w:rFonts w:ascii="Arial" w:hAnsi="Arial" w:cs="Arial"/>
          <w:bCs/>
          <w:sz w:val="22"/>
          <w:szCs w:val="22"/>
        </w:rPr>
      </w:pPr>
      <w:r w:rsidRPr="006422E6">
        <w:rPr>
          <w:rFonts w:ascii="Arial" w:hAnsi="Arial" w:cs="Arial"/>
          <w:bCs/>
          <w:sz w:val="22"/>
          <w:szCs w:val="22"/>
        </w:rPr>
        <w:t>Categories of properties</w:t>
      </w:r>
    </w:p>
    <w:p w:rsidR="008631B2" w:rsidRPr="006422E6" w:rsidRDefault="008631B2" w:rsidP="00B144A6">
      <w:pPr>
        <w:numPr>
          <w:ilvl w:val="0"/>
          <w:numId w:val="4"/>
        </w:numPr>
        <w:spacing w:line="276" w:lineRule="auto"/>
        <w:jc w:val="both"/>
        <w:rPr>
          <w:rFonts w:ascii="Arial" w:hAnsi="Arial" w:cs="Arial"/>
          <w:bCs/>
          <w:sz w:val="22"/>
          <w:szCs w:val="22"/>
        </w:rPr>
      </w:pPr>
      <w:r w:rsidRPr="006422E6">
        <w:rPr>
          <w:rFonts w:ascii="Arial" w:hAnsi="Arial" w:cs="Arial"/>
          <w:bCs/>
          <w:sz w:val="22"/>
          <w:szCs w:val="22"/>
        </w:rPr>
        <w:t>Categories of owners</w:t>
      </w:r>
    </w:p>
    <w:p w:rsidR="008631B2" w:rsidRPr="006422E6" w:rsidRDefault="008631B2" w:rsidP="00B144A6">
      <w:pPr>
        <w:numPr>
          <w:ilvl w:val="0"/>
          <w:numId w:val="4"/>
        </w:numPr>
        <w:spacing w:line="276" w:lineRule="auto"/>
        <w:jc w:val="both"/>
        <w:rPr>
          <w:rFonts w:ascii="Arial" w:hAnsi="Arial" w:cs="Arial"/>
          <w:bCs/>
          <w:sz w:val="22"/>
          <w:szCs w:val="22"/>
        </w:rPr>
      </w:pPr>
      <w:r w:rsidRPr="006422E6">
        <w:rPr>
          <w:rFonts w:ascii="Arial" w:hAnsi="Arial" w:cs="Arial"/>
          <w:bCs/>
          <w:sz w:val="22"/>
          <w:szCs w:val="22"/>
        </w:rPr>
        <w:t>Exemptions, reductions and rebates</w:t>
      </w:r>
    </w:p>
    <w:p w:rsidR="008631B2" w:rsidRPr="006422E6" w:rsidRDefault="0034022A" w:rsidP="00B144A6">
      <w:pPr>
        <w:numPr>
          <w:ilvl w:val="0"/>
          <w:numId w:val="4"/>
        </w:numPr>
        <w:spacing w:line="276" w:lineRule="auto"/>
        <w:jc w:val="both"/>
        <w:rPr>
          <w:rFonts w:ascii="Arial" w:hAnsi="Arial" w:cs="Arial"/>
          <w:bCs/>
          <w:sz w:val="22"/>
          <w:szCs w:val="22"/>
        </w:rPr>
      </w:pPr>
      <w:r w:rsidRPr="006422E6">
        <w:rPr>
          <w:rFonts w:ascii="Arial" w:hAnsi="Arial" w:cs="Arial"/>
          <w:bCs/>
          <w:sz w:val="22"/>
          <w:szCs w:val="22"/>
        </w:rPr>
        <w:t>Deferential</w:t>
      </w:r>
      <w:r w:rsidR="008631B2" w:rsidRPr="006422E6">
        <w:rPr>
          <w:rFonts w:ascii="Arial" w:hAnsi="Arial" w:cs="Arial"/>
          <w:bCs/>
          <w:sz w:val="22"/>
          <w:szCs w:val="22"/>
        </w:rPr>
        <w:t xml:space="preserve"> rating</w:t>
      </w:r>
    </w:p>
    <w:p w:rsidR="008631B2" w:rsidRPr="006422E6" w:rsidRDefault="008631B2" w:rsidP="00B144A6">
      <w:pPr>
        <w:numPr>
          <w:ilvl w:val="0"/>
          <w:numId w:val="4"/>
        </w:numPr>
        <w:spacing w:line="276" w:lineRule="auto"/>
        <w:jc w:val="both"/>
        <w:rPr>
          <w:rFonts w:ascii="Arial" w:hAnsi="Arial" w:cs="Arial"/>
          <w:bCs/>
          <w:sz w:val="22"/>
          <w:szCs w:val="22"/>
        </w:rPr>
      </w:pPr>
      <w:r w:rsidRPr="006422E6">
        <w:rPr>
          <w:rFonts w:ascii="Arial" w:hAnsi="Arial" w:cs="Arial"/>
          <w:bCs/>
          <w:sz w:val="22"/>
          <w:szCs w:val="22"/>
        </w:rPr>
        <w:t>Accounts to be furnished</w:t>
      </w:r>
    </w:p>
    <w:p w:rsidR="008631B2" w:rsidRPr="006422E6" w:rsidRDefault="008631B2" w:rsidP="00B144A6">
      <w:pPr>
        <w:numPr>
          <w:ilvl w:val="0"/>
          <w:numId w:val="4"/>
        </w:numPr>
        <w:spacing w:line="276" w:lineRule="auto"/>
        <w:jc w:val="both"/>
        <w:rPr>
          <w:rFonts w:ascii="Arial" w:hAnsi="Arial" w:cs="Arial"/>
          <w:bCs/>
          <w:sz w:val="22"/>
          <w:szCs w:val="22"/>
        </w:rPr>
      </w:pPr>
      <w:r w:rsidRPr="006422E6">
        <w:rPr>
          <w:rFonts w:ascii="Arial" w:hAnsi="Arial" w:cs="Arial"/>
          <w:bCs/>
          <w:sz w:val="22"/>
          <w:szCs w:val="22"/>
        </w:rPr>
        <w:t>Special rating areas</w:t>
      </w:r>
    </w:p>
    <w:p w:rsidR="008631B2" w:rsidRPr="006422E6" w:rsidRDefault="0017532D" w:rsidP="00B144A6">
      <w:pPr>
        <w:numPr>
          <w:ilvl w:val="0"/>
          <w:numId w:val="4"/>
        </w:numPr>
        <w:spacing w:line="276" w:lineRule="auto"/>
        <w:jc w:val="both"/>
        <w:rPr>
          <w:rFonts w:ascii="Arial" w:hAnsi="Arial" w:cs="Arial"/>
          <w:bCs/>
          <w:sz w:val="22"/>
          <w:szCs w:val="22"/>
        </w:rPr>
      </w:pPr>
      <w:r w:rsidRPr="006422E6">
        <w:rPr>
          <w:rFonts w:ascii="Arial" w:hAnsi="Arial" w:cs="Arial"/>
          <w:bCs/>
          <w:sz w:val="22"/>
          <w:szCs w:val="22"/>
        </w:rPr>
        <w:t>Liability</w:t>
      </w:r>
      <w:r w:rsidR="008631B2" w:rsidRPr="006422E6">
        <w:rPr>
          <w:rFonts w:ascii="Arial" w:hAnsi="Arial" w:cs="Arial"/>
          <w:bCs/>
          <w:sz w:val="22"/>
          <w:szCs w:val="22"/>
        </w:rPr>
        <w:t xml:space="preserve"> of rates</w:t>
      </w:r>
    </w:p>
    <w:p w:rsidR="0017532D" w:rsidRPr="006422E6" w:rsidRDefault="0017532D" w:rsidP="00B144A6">
      <w:pPr>
        <w:numPr>
          <w:ilvl w:val="0"/>
          <w:numId w:val="4"/>
        </w:numPr>
        <w:spacing w:line="276" w:lineRule="auto"/>
        <w:jc w:val="both"/>
        <w:rPr>
          <w:rFonts w:ascii="Arial" w:hAnsi="Arial" w:cs="Arial"/>
          <w:bCs/>
          <w:sz w:val="22"/>
          <w:szCs w:val="22"/>
        </w:rPr>
      </w:pPr>
      <w:r w:rsidRPr="006422E6">
        <w:rPr>
          <w:rFonts w:ascii="Arial" w:hAnsi="Arial" w:cs="Arial"/>
          <w:bCs/>
          <w:sz w:val="22"/>
          <w:szCs w:val="22"/>
        </w:rPr>
        <w:t>General Valuation</w:t>
      </w:r>
    </w:p>
    <w:p w:rsidR="008631B2" w:rsidRPr="006422E6" w:rsidRDefault="008631B2" w:rsidP="00B144A6">
      <w:pPr>
        <w:numPr>
          <w:ilvl w:val="0"/>
          <w:numId w:val="4"/>
        </w:numPr>
        <w:spacing w:line="276" w:lineRule="auto"/>
        <w:jc w:val="both"/>
        <w:rPr>
          <w:rFonts w:ascii="Arial" w:hAnsi="Arial" w:cs="Arial"/>
          <w:bCs/>
          <w:sz w:val="22"/>
          <w:szCs w:val="22"/>
        </w:rPr>
      </w:pPr>
      <w:r w:rsidRPr="006422E6">
        <w:rPr>
          <w:rFonts w:ascii="Arial" w:hAnsi="Arial" w:cs="Arial"/>
          <w:bCs/>
          <w:sz w:val="22"/>
          <w:szCs w:val="22"/>
        </w:rPr>
        <w:t>Repeal</w:t>
      </w:r>
    </w:p>
    <w:p w:rsidR="008631B2" w:rsidRPr="006422E6" w:rsidRDefault="008631B2" w:rsidP="00B144A6">
      <w:pPr>
        <w:numPr>
          <w:ilvl w:val="0"/>
          <w:numId w:val="4"/>
        </w:numPr>
        <w:spacing w:line="276" w:lineRule="auto"/>
        <w:jc w:val="both"/>
        <w:rPr>
          <w:rFonts w:ascii="Arial" w:hAnsi="Arial" w:cs="Arial"/>
          <w:bCs/>
          <w:sz w:val="22"/>
          <w:szCs w:val="22"/>
        </w:rPr>
      </w:pPr>
      <w:r w:rsidRPr="006422E6">
        <w:rPr>
          <w:rFonts w:ascii="Arial" w:hAnsi="Arial" w:cs="Arial"/>
          <w:bCs/>
          <w:sz w:val="22"/>
          <w:szCs w:val="22"/>
        </w:rPr>
        <w:t>Short title and commencement</w:t>
      </w:r>
    </w:p>
    <w:p w:rsidR="00CE2195" w:rsidRPr="006422E6" w:rsidRDefault="00CE2195" w:rsidP="006422E6">
      <w:pPr>
        <w:spacing w:line="276" w:lineRule="auto"/>
        <w:jc w:val="both"/>
        <w:rPr>
          <w:rFonts w:ascii="Arial" w:hAnsi="Arial" w:cs="Arial"/>
          <w:b/>
          <w:bCs/>
          <w:sz w:val="22"/>
          <w:szCs w:val="22"/>
        </w:rPr>
      </w:pPr>
    </w:p>
    <w:p w:rsidR="00CC0C44" w:rsidRPr="006422E6" w:rsidRDefault="00CC0C44" w:rsidP="006422E6">
      <w:pPr>
        <w:pStyle w:val="ListParagraph"/>
        <w:autoSpaceDE w:val="0"/>
        <w:autoSpaceDN w:val="0"/>
        <w:adjustRightInd w:val="0"/>
        <w:spacing w:line="276" w:lineRule="auto"/>
        <w:ind w:left="360"/>
        <w:jc w:val="both"/>
        <w:rPr>
          <w:rFonts w:ascii="Arial" w:hAnsi="Arial" w:cs="Arial"/>
          <w:b/>
          <w:bCs/>
          <w:sz w:val="22"/>
          <w:szCs w:val="22"/>
          <w:lang w:val="en-US"/>
        </w:rPr>
      </w:pPr>
    </w:p>
    <w:p w:rsidR="00F31AE5" w:rsidRPr="006422E6" w:rsidRDefault="00F31AE5" w:rsidP="006422E6">
      <w:pPr>
        <w:pStyle w:val="ListParagraph"/>
        <w:autoSpaceDE w:val="0"/>
        <w:autoSpaceDN w:val="0"/>
        <w:adjustRightInd w:val="0"/>
        <w:spacing w:line="276" w:lineRule="auto"/>
        <w:ind w:left="360"/>
        <w:jc w:val="both"/>
        <w:rPr>
          <w:rFonts w:ascii="Arial" w:hAnsi="Arial" w:cs="Arial"/>
          <w:b/>
          <w:bCs/>
          <w:sz w:val="22"/>
          <w:szCs w:val="22"/>
          <w:lang w:val="en-US"/>
        </w:rPr>
      </w:pPr>
    </w:p>
    <w:p w:rsidR="00BC65B5" w:rsidRPr="006422E6" w:rsidRDefault="00BC65B5" w:rsidP="006422E6">
      <w:pPr>
        <w:pStyle w:val="ListParagraph"/>
        <w:autoSpaceDE w:val="0"/>
        <w:autoSpaceDN w:val="0"/>
        <w:adjustRightInd w:val="0"/>
        <w:spacing w:line="276" w:lineRule="auto"/>
        <w:ind w:left="360"/>
        <w:jc w:val="both"/>
        <w:rPr>
          <w:rFonts w:ascii="Arial" w:hAnsi="Arial" w:cs="Arial"/>
          <w:b/>
          <w:bCs/>
          <w:sz w:val="22"/>
          <w:szCs w:val="22"/>
          <w:lang w:val="en-US"/>
        </w:rPr>
      </w:pPr>
    </w:p>
    <w:p w:rsidR="00BC65B5" w:rsidRPr="006422E6" w:rsidRDefault="00BC65B5" w:rsidP="006422E6">
      <w:pPr>
        <w:pStyle w:val="ListParagraph"/>
        <w:autoSpaceDE w:val="0"/>
        <w:autoSpaceDN w:val="0"/>
        <w:adjustRightInd w:val="0"/>
        <w:spacing w:line="276" w:lineRule="auto"/>
        <w:ind w:left="360"/>
        <w:jc w:val="both"/>
        <w:rPr>
          <w:rFonts w:ascii="Arial" w:hAnsi="Arial" w:cs="Arial"/>
          <w:b/>
          <w:bCs/>
          <w:sz w:val="22"/>
          <w:szCs w:val="22"/>
          <w:lang w:val="en-US"/>
        </w:rPr>
      </w:pPr>
    </w:p>
    <w:p w:rsidR="008631B2" w:rsidRPr="006422E6" w:rsidRDefault="008631B2" w:rsidP="006422E6">
      <w:pPr>
        <w:pStyle w:val="ListParagraph"/>
        <w:autoSpaceDE w:val="0"/>
        <w:autoSpaceDN w:val="0"/>
        <w:adjustRightInd w:val="0"/>
        <w:spacing w:line="276" w:lineRule="auto"/>
        <w:ind w:left="360"/>
        <w:jc w:val="both"/>
        <w:rPr>
          <w:rFonts w:ascii="Arial" w:hAnsi="Arial" w:cs="Arial"/>
          <w:b/>
          <w:bCs/>
          <w:sz w:val="22"/>
          <w:szCs w:val="22"/>
          <w:lang w:val="en-US"/>
        </w:rPr>
      </w:pPr>
    </w:p>
    <w:p w:rsidR="0017532D" w:rsidRPr="006422E6" w:rsidRDefault="0017532D" w:rsidP="006422E6">
      <w:pPr>
        <w:pStyle w:val="ListParagraph"/>
        <w:autoSpaceDE w:val="0"/>
        <w:autoSpaceDN w:val="0"/>
        <w:adjustRightInd w:val="0"/>
        <w:spacing w:line="276" w:lineRule="auto"/>
        <w:ind w:left="360"/>
        <w:jc w:val="both"/>
        <w:rPr>
          <w:rFonts w:ascii="Arial" w:hAnsi="Arial" w:cs="Arial"/>
          <w:b/>
          <w:bCs/>
          <w:sz w:val="22"/>
          <w:szCs w:val="22"/>
          <w:lang w:val="en-US"/>
        </w:rPr>
      </w:pPr>
    </w:p>
    <w:p w:rsidR="0017532D" w:rsidRPr="006422E6" w:rsidRDefault="0017532D" w:rsidP="006422E6">
      <w:pPr>
        <w:pStyle w:val="ListParagraph"/>
        <w:autoSpaceDE w:val="0"/>
        <w:autoSpaceDN w:val="0"/>
        <w:adjustRightInd w:val="0"/>
        <w:spacing w:line="276" w:lineRule="auto"/>
        <w:ind w:left="360"/>
        <w:jc w:val="both"/>
        <w:rPr>
          <w:rFonts w:ascii="Arial" w:hAnsi="Arial" w:cs="Arial"/>
          <w:b/>
          <w:bCs/>
          <w:sz w:val="22"/>
          <w:szCs w:val="22"/>
          <w:lang w:val="en-US"/>
        </w:rPr>
      </w:pPr>
    </w:p>
    <w:p w:rsidR="0017532D" w:rsidRPr="006422E6" w:rsidRDefault="0017532D" w:rsidP="006422E6">
      <w:pPr>
        <w:pStyle w:val="ListParagraph"/>
        <w:autoSpaceDE w:val="0"/>
        <w:autoSpaceDN w:val="0"/>
        <w:adjustRightInd w:val="0"/>
        <w:spacing w:line="276" w:lineRule="auto"/>
        <w:ind w:left="360"/>
        <w:jc w:val="both"/>
        <w:rPr>
          <w:rFonts w:ascii="Arial" w:hAnsi="Arial" w:cs="Arial"/>
          <w:b/>
          <w:bCs/>
          <w:sz w:val="22"/>
          <w:szCs w:val="22"/>
          <w:lang w:val="en-US"/>
        </w:rPr>
      </w:pPr>
    </w:p>
    <w:p w:rsidR="0017532D" w:rsidRPr="006422E6" w:rsidRDefault="0017532D" w:rsidP="006422E6">
      <w:pPr>
        <w:pStyle w:val="ListParagraph"/>
        <w:autoSpaceDE w:val="0"/>
        <w:autoSpaceDN w:val="0"/>
        <w:adjustRightInd w:val="0"/>
        <w:spacing w:line="276" w:lineRule="auto"/>
        <w:ind w:left="360"/>
        <w:jc w:val="both"/>
        <w:rPr>
          <w:rFonts w:ascii="Arial" w:hAnsi="Arial" w:cs="Arial"/>
          <w:b/>
          <w:bCs/>
          <w:sz w:val="22"/>
          <w:szCs w:val="22"/>
          <w:lang w:val="en-US"/>
        </w:rPr>
      </w:pPr>
    </w:p>
    <w:p w:rsidR="0017532D" w:rsidRPr="006422E6" w:rsidRDefault="0017532D" w:rsidP="006422E6">
      <w:pPr>
        <w:pStyle w:val="ListParagraph"/>
        <w:autoSpaceDE w:val="0"/>
        <w:autoSpaceDN w:val="0"/>
        <w:adjustRightInd w:val="0"/>
        <w:spacing w:line="276" w:lineRule="auto"/>
        <w:ind w:left="360"/>
        <w:jc w:val="both"/>
        <w:rPr>
          <w:rFonts w:ascii="Arial" w:hAnsi="Arial" w:cs="Arial"/>
          <w:b/>
          <w:bCs/>
          <w:sz w:val="22"/>
          <w:szCs w:val="22"/>
          <w:lang w:val="en-US"/>
        </w:rPr>
      </w:pPr>
    </w:p>
    <w:p w:rsidR="0017532D" w:rsidRPr="006422E6" w:rsidRDefault="0017532D" w:rsidP="006422E6">
      <w:pPr>
        <w:pStyle w:val="ListParagraph"/>
        <w:autoSpaceDE w:val="0"/>
        <w:autoSpaceDN w:val="0"/>
        <w:adjustRightInd w:val="0"/>
        <w:spacing w:line="276" w:lineRule="auto"/>
        <w:ind w:left="360"/>
        <w:jc w:val="both"/>
        <w:rPr>
          <w:rFonts w:ascii="Arial" w:hAnsi="Arial" w:cs="Arial"/>
          <w:b/>
          <w:bCs/>
          <w:sz w:val="22"/>
          <w:szCs w:val="22"/>
          <w:lang w:val="en-US"/>
        </w:rPr>
      </w:pPr>
    </w:p>
    <w:p w:rsidR="0017532D" w:rsidRPr="006422E6" w:rsidRDefault="0017532D" w:rsidP="006422E6">
      <w:pPr>
        <w:pStyle w:val="ListParagraph"/>
        <w:autoSpaceDE w:val="0"/>
        <w:autoSpaceDN w:val="0"/>
        <w:adjustRightInd w:val="0"/>
        <w:spacing w:line="276" w:lineRule="auto"/>
        <w:ind w:left="360"/>
        <w:jc w:val="both"/>
        <w:rPr>
          <w:rFonts w:ascii="Arial" w:hAnsi="Arial" w:cs="Arial"/>
          <w:b/>
          <w:bCs/>
          <w:sz w:val="22"/>
          <w:szCs w:val="22"/>
          <w:lang w:val="en-US"/>
        </w:rPr>
      </w:pPr>
    </w:p>
    <w:p w:rsidR="006C5A94" w:rsidRPr="006422E6" w:rsidRDefault="006C5A94" w:rsidP="006422E6">
      <w:pPr>
        <w:pStyle w:val="ListParagraph"/>
        <w:autoSpaceDE w:val="0"/>
        <w:autoSpaceDN w:val="0"/>
        <w:adjustRightInd w:val="0"/>
        <w:spacing w:line="276" w:lineRule="auto"/>
        <w:ind w:left="360"/>
        <w:jc w:val="center"/>
        <w:rPr>
          <w:rFonts w:ascii="Arial" w:hAnsi="Arial" w:cs="Arial"/>
          <w:b/>
          <w:bCs/>
          <w:sz w:val="22"/>
          <w:szCs w:val="22"/>
          <w:lang w:val="en-US"/>
        </w:rPr>
      </w:pPr>
    </w:p>
    <w:p w:rsidR="006C5A94" w:rsidRPr="006422E6" w:rsidRDefault="006C5A94" w:rsidP="006422E6">
      <w:pPr>
        <w:pStyle w:val="ListParagraph"/>
        <w:autoSpaceDE w:val="0"/>
        <w:autoSpaceDN w:val="0"/>
        <w:adjustRightInd w:val="0"/>
        <w:spacing w:line="276" w:lineRule="auto"/>
        <w:ind w:left="360"/>
        <w:jc w:val="center"/>
        <w:rPr>
          <w:rFonts w:ascii="Arial" w:hAnsi="Arial" w:cs="Arial"/>
          <w:b/>
          <w:bCs/>
          <w:sz w:val="22"/>
          <w:szCs w:val="22"/>
          <w:lang w:val="en-US"/>
        </w:rPr>
      </w:pPr>
    </w:p>
    <w:p w:rsidR="008631B2" w:rsidRPr="006422E6" w:rsidRDefault="006C5A94" w:rsidP="006422E6">
      <w:pPr>
        <w:pStyle w:val="ListParagraph"/>
        <w:autoSpaceDE w:val="0"/>
        <w:autoSpaceDN w:val="0"/>
        <w:adjustRightInd w:val="0"/>
        <w:spacing w:line="276" w:lineRule="auto"/>
        <w:ind w:left="360"/>
        <w:jc w:val="center"/>
        <w:rPr>
          <w:rFonts w:ascii="Arial" w:hAnsi="Arial" w:cs="Arial"/>
          <w:b/>
          <w:bCs/>
          <w:sz w:val="22"/>
          <w:szCs w:val="22"/>
          <w:lang w:val="en-US"/>
        </w:rPr>
      </w:pPr>
      <w:r w:rsidRPr="006422E6">
        <w:rPr>
          <w:rFonts w:ascii="Arial" w:hAnsi="Arial" w:cs="Arial"/>
          <w:b/>
          <w:bCs/>
          <w:sz w:val="22"/>
          <w:szCs w:val="22"/>
          <w:lang w:val="en-US"/>
        </w:rPr>
        <w:t>Chapter 1</w:t>
      </w:r>
    </w:p>
    <w:p w:rsidR="006C5A94" w:rsidRPr="006422E6" w:rsidRDefault="006C5A94" w:rsidP="006422E6">
      <w:pPr>
        <w:pStyle w:val="ListParagraph"/>
        <w:autoSpaceDE w:val="0"/>
        <w:autoSpaceDN w:val="0"/>
        <w:adjustRightInd w:val="0"/>
        <w:spacing w:line="276" w:lineRule="auto"/>
        <w:ind w:left="360"/>
        <w:jc w:val="center"/>
        <w:rPr>
          <w:rFonts w:ascii="Arial" w:hAnsi="Arial" w:cs="Arial"/>
          <w:b/>
          <w:bCs/>
          <w:sz w:val="22"/>
          <w:szCs w:val="22"/>
          <w:lang w:val="en-US"/>
        </w:rPr>
      </w:pPr>
    </w:p>
    <w:p w:rsidR="006C5A94" w:rsidRPr="006422E6" w:rsidRDefault="006C5A94" w:rsidP="006422E6">
      <w:pPr>
        <w:pStyle w:val="ListParagraph"/>
        <w:autoSpaceDE w:val="0"/>
        <w:autoSpaceDN w:val="0"/>
        <w:adjustRightInd w:val="0"/>
        <w:spacing w:line="276" w:lineRule="auto"/>
        <w:ind w:left="360"/>
        <w:jc w:val="center"/>
        <w:rPr>
          <w:rFonts w:ascii="Arial" w:hAnsi="Arial" w:cs="Arial"/>
          <w:b/>
          <w:bCs/>
          <w:sz w:val="22"/>
          <w:szCs w:val="22"/>
          <w:lang w:val="en-US"/>
        </w:rPr>
      </w:pPr>
    </w:p>
    <w:p w:rsidR="00B01F3A" w:rsidRPr="006422E6" w:rsidRDefault="00B01F3A" w:rsidP="00B144A6">
      <w:pPr>
        <w:numPr>
          <w:ilvl w:val="0"/>
          <w:numId w:val="1"/>
        </w:numPr>
        <w:spacing w:line="276" w:lineRule="auto"/>
        <w:jc w:val="both"/>
        <w:rPr>
          <w:rFonts w:ascii="Arial" w:hAnsi="Arial" w:cs="Arial"/>
          <w:b/>
          <w:bCs/>
          <w:sz w:val="22"/>
          <w:szCs w:val="22"/>
        </w:rPr>
      </w:pPr>
      <w:r w:rsidRPr="006422E6">
        <w:rPr>
          <w:rFonts w:ascii="Arial" w:hAnsi="Arial" w:cs="Arial"/>
          <w:b/>
          <w:bCs/>
          <w:sz w:val="22"/>
          <w:szCs w:val="22"/>
        </w:rPr>
        <w:t>Definitions</w:t>
      </w:r>
    </w:p>
    <w:p w:rsidR="006C5A94" w:rsidRPr="006422E6" w:rsidRDefault="006C5A94" w:rsidP="006422E6">
      <w:pPr>
        <w:spacing w:line="276" w:lineRule="auto"/>
        <w:ind w:left="1215"/>
        <w:jc w:val="both"/>
        <w:rPr>
          <w:rFonts w:ascii="Arial" w:hAnsi="Arial" w:cs="Arial"/>
          <w:b/>
          <w:bCs/>
          <w:sz w:val="22"/>
          <w:szCs w:val="22"/>
        </w:rPr>
      </w:pPr>
    </w:p>
    <w:p w:rsidR="006C5A94" w:rsidRPr="006422E6" w:rsidRDefault="006C5A94" w:rsidP="006422E6">
      <w:pPr>
        <w:spacing w:line="276" w:lineRule="auto"/>
        <w:ind w:left="1215"/>
        <w:jc w:val="both"/>
        <w:rPr>
          <w:rFonts w:ascii="Arial" w:hAnsi="Arial" w:cs="Arial"/>
          <w:b/>
          <w:bCs/>
          <w:sz w:val="22"/>
          <w:szCs w:val="22"/>
        </w:rPr>
      </w:pPr>
    </w:p>
    <w:p w:rsidR="00F31AE5" w:rsidRPr="006422E6" w:rsidRDefault="00F31AE5" w:rsidP="006422E6">
      <w:pPr>
        <w:spacing w:line="276" w:lineRule="auto"/>
        <w:ind w:left="1215"/>
        <w:jc w:val="both"/>
        <w:rPr>
          <w:rFonts w:ascii="Arial" w:hAnsi="Arial" w:cs="Arial"/>
          <w:b/>
          <w:bCs/>
          <w:sz w:val="22"/>
          <w:szCs w:val="22"/>
        </w:rPr>
      </w:pPr>
    </w:p>
    <w:p w:rsidR="00B01F3A" w:rsidRPr="006422E6" w:rsidRDefault="00B01F3A" w:rsidP="006422E6">
      <w:pPr>
        <w:spacing w:line="276" w:lineRule="auto"/>
        <w:jc w:val="both"/>
        <w:rPr>
          <w:rFonts w:ascii="Arial" w:hAnsi="Arial" w:cs="Arial"/>
          <w:bCs/>
          <w:sz w:val="22"/>
          <w:szCs w:val="22"/>
        </w:rPr>
      </w:pPr>
      <w:r w:rsidRPr="006422E6">
        <w:rPr>
          <w:rFonts w:ascii="Arial" w:hAnsi="Arial" w:cs="Arial"/>
          <w:bCs/>
          <w:sz w:val="22"/>
          <w:szCs w:val="22"/>
        </w:rPr>
        <w:t xml:space="preserve">For the purpose of these by-laws any word or expression to which a meaning has been assigned in the </w:t>
      </w:r>
      <w:r w:rsidRPr="006422E6">
        <w:rPr>
          <w:rFonts w:ascii="Arial" w:hAnsi="Arial" w:cs="Arial"/>
          <w:sz w:val="22"/>
          <w:szCs w:val="22"/>
        </w:rPr>
        <w:t>Local Government: Municipal Property Rates Act, 2004 (</w:t>
      </w:r>
      <w:r w:rsidR="00487DCB" w:rsidRPr="006422E6">
        <w:rPr>
          <w:rFonts w:ascii="Arial" w:hAnsi="Arial" w:cs="Arial"/>
          <w:sz w:val="22"/>
          <w:szCs w:val="22"/>
        </w:rPr>
        <w:t xml:space="preserve">Act </w:t>
      </w:r>
      <w:r w:rsidRPr="006422E6">
        <w:rPr>
          <w:rFonts w:ascii="Arial" w:hAnsi="Arial" w:cs="Arial"/>
          <w:sz w:val="22"/>
          <w:szCs w:val="22"/>
        </w:rPr>
        <w:t>No. 6 of 2004) shall bear th</w:t>
      </w:r>
      <w:r w:rsidR="00CE2195" w:rsidRPr="006422E6">
        <w:rPr>
          <w:rFonts w:ascii="Arial" w:hAnsi="Arial" w:cs="Arial"/>
          <w:sz w:val="22"/>
          <w:szCs w:val="22"/>
        </w:rPr>
        <w:t>e same meaning</w:t>
      </w:r>
      <w:r w:rsidRPr="006422E6">
        <w:rPr>
          <w:rFonts w:ascii="Arial" w:hAnsi="Arial" w:cs="Arial"/>
          <w:sz w:val="22"/>
          <w:szCs w:val="22"/>
        </w:rPr>
        <w:t xml:space="preserve"> unless the context indicates otherwise-</w:t>
      </w:r>
    </w:p>
    <w:p w:rsidR="00CE2195" w:rsidRPr="006422E6" w:rsidRDefault="00CE2195" w:rsidP="006422E6">
      <w:pPr>
        <w:tabs>
          <w:tab w:val="left" w:pos="720"/>
        </w:tabs>
        <w:autoSpaceDE w:val="0"/>
        <w:autoSpaceDN w:val="0"/>
        <w:adjustRightInd w:val="0"/>
        <w:spacing w:line="276" w:lineRule="auto"/>
        <w:jc w:val="both"/>
        <w:rPr>
          <w:rFonts w:ascii="Arial" w:hAnsi="Arial" w:cs="Arial"/>
          <w:bCs/>
          <w:sz w:val="22"/>
          <w:szCs w:val="22"/>
        </w:rPr>
      </w:pPr>
    </w:p>
    <w:p w:rsidR="00CE2195" w:rsidRPr="006422E6" w:rsidRDefault="00CE2195" w:rsidP="006422E6">
      <w:pPr>
        <w:tabs>
          <w:tab w:val="left" w:pos="720"/>
        </w:tabs>
        <w:autoSpaceDE w:val="0"/>
        <w:autoSpaceDN w:val="0"/>
        <w:adjustRightInd w:val="0"/>
        <w:spacing w:line="276" w:lineRule="auto"/>
        <w:jc w:val="both"/>
        <w:rPr>
          <w:rFonts w:ascii="Arial" w:hAnsi="Arial" w:cs="Arial"/>
          <w:b/>
          <w:sz w:val="22"/>
          <w:szCs w:val="22"/>
          <w:lang w:val="en-US"/>
        </w:rPr>
      </w:pPr>
      <w:r w:rsidRPr="006422E6">
        <w:rPr>
          <w:rFonts w:ascii="Arial" w:hAnsi="Arial" w:cs="Arial"/>
          <w:b/>
          <w:sz w:val="22"/>
          <w:szCs w:val="22"/>
        </w:rPr>
        <w:t>“Municipality”</w:t>
      </w:r>
      <w:r w:rsidRPr="006422E6">
        <w:rPr>
          <w:rFonts w:ascii="Arial" w:hAnsi="Arial" w:cs="Arial"/>
          <w:sz w:val="22"/>
          <w:szCs w:val="22"/>
        </w:rPr>
        <w:t xml:space="preserve"> means the </w:t>
      </w:r>
      <w:r w:rsidR="00B64CA8">
        <w:rPr>
          <w:rFonts w:ascii="Arial" w:hAnsi="Arial" w:cs="Arial"/>
          <w:sz w:val="22"/>
          <w:szCs w:val="22"/>
        </w:rPr>
        <w:t xml:space="preserve">Bela-Bela </w:t>
      </w:r>
      <w:r w:rsidRPr="006422E6">
        <w:rPr>
          <w:rFonts w:ascii="Arial" w:hAnsi="Arial" w:cs="Arial"/>
          <w:sz w:val="22"/>
          <w:szCs w:val="22"/>
        </w:rPr>
        <w:t>Municipality established in terms of section 12 of the Local Government:  Municipal Structures Act, 1998 (Act 117 of 1998);</w:t>
      </w:r>
    </w:p>
    <w:p w:rsidR="009741DB" w:rsidRPr="006422E6" w:rsidRDefault="009741DB" w:rsidP="006422E6">
      <w:pPr>
        <w:tabs>
          <w:tab w:val="left" w:pos="720"/>
        </w:tabs>
        <w:autoSpaceDE w:val="0"/>
        <w:autoSpaceDN w:val="0"/>
        <w:adjustRightInd w:val="0"/>
        <w:spacing w:line="276" w:lineRule="auto"/>
        <w:jc w:val="both"/>
        <w:rPr>
          <w:rFonts w:ascii="Arial" w:hAnsi="Arial" w:cs="Arial"/>
          <w:sz w:val="22"/>
          <w:szCs w:val="22"/>
          <w:lang w:val="en-US"/>
        </w:rPr>
      </w:pPr>
      <w:r w:rsidRPr="006422E6">
        <w:rPr>
          <w:rFonts w:ascii="Arial" w:hAnsi="Arial" w:cs="Arial"/>
          <w:b/>
          <w:sz w:val="22"/>
          <w:szCs w:val="22"/>
          <w:lang w:val="en-US"/>
        </w:rPr>
        <w:t>“</w:t>
      </w:r>
      <w:r w:rsidR="00CE2195" w:rsidRPr="006422E6">
        <w:rPr>
          <w:rFonts w:ascii="Arial" w:hAnsi="Arial" w:cs="Arial"/>
          <w:b/>
          <w:sz w:val="22"/>
          <w:szCs w:val="22"/>
          <w:lang w:val="en-US"/>
        </w:rPr>
        <w:t>the</w:t>
      </w:r>
      <w:r w:rsidR="00CE2195" w:rsidRPr="006422E6">
        <w:rPr>
          <w:rFonts w:ascii="Arial" w:hAnsi="Arial" w:cs="Arial"/>
          <w:sz w:val="22"/>
          <w:szCs w:val="22"/>
          <w:lang w:val="en-US"/>
        </w:rPr>
        <w:t xml:space="preserve"> </w:t>
      </w:r>
      <w:r w:rsidRPr="006422E6">
        <w:rPr>
          <w:rFonts w:ascii="Arial" w:hAnsi="Arial" w:cs="Arial"/>
          <w:b/>
          <w:sz w:val="22"/>
          <w:szCs w:val="22"/>
          <w:lang w:val="en-US"/>
        </w:rPr>
        <w:t>Act</w:t>
      </w:r>
      <w:r w:rsidRPr="006422E6">
        <w:rPr>
          <w:rFonts w:ascii="Arial" w:hAnsi="Arial" w:cs="Arial"/>
          <w:sz w:val="22"/>
          <w:szCs w:val="22"/>
          <w:lang w:val="en-US"/>
        </w:rPr>
        <w:t>” means the Local Government: Municipal Property Rates Act, 2004 (Act No. 6 of 2004);</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lang w:val="en-US"/>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“accommodation”</w:t>
      </w:r>
      <w:r w:rsidRPr="006422E6">
        <w:rPr>
          <w:rFonts w:ascii="Arial" w:hAnsi="Arial" w:cs="Arial"/>
          <w:sz w:val="22"/>
          <w:szCs w:val="22"/>
        </w:rPr>
        <w:t xml:space="preserve"> means accommodation in an accommodation establishment, a room, dwelling-house or second dwelling unit, self-catering room, self-catering apartment or free standing building let to transient guests consisting of three or more lettable units;</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 xml:space="preserve">“Act” – </w:t>
      </w:r>
      <w:r w:rsidRPr="006422E6">
        <w:rPr>
          <w:rFonts w:ascii="Arial" w:hAnsi="Arial" w:cs="Arial"/>
          <w:sz w:val="22"/>
          <w:szCs w:val="22"/>
        </w:rPr>
        <w:t>means the Local Government: Municipal Property Rates Act, 2004 (Act No 6 of 2004) and any amendment thereof;</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 xml:space="preserve">“Annually” – </w:t>
      </w:r>
      <w:r w:rsidRPr="006422E6">
        <w:rPr>
          <w:rFonts w:ascii="Arial" w:hAnsi="Arial" w:cs="Arial"/>
          <w:sz w:val="22"/>
          <w:szCs w:val="22"/>
        </w:rPr>
        <w:t>means</w:t>
      </w:r>
      <w:r w:rsidRPr="006422E6">
        <w:rPr>
          <w:rFonts w:ascii="Arial" w:hAnsi="Arial" w:cs="Arial"/>
          <w:b/>
          <w:sz w:val="22"/>
          <w:szCs w:val="22"/>
        </w:rPr>
        <w:t xml:space="preserve"> </w:t>
      </w:r>
      <w:r w:rsidRPr="006422E6">
        <w:rPr>
          <w:rFonts w:ascii="Arial" w:hAnsi="Arial" w:cs="Arial"/>
          <w:sz w:val="22"/>
          <w:szCs w:val="22"/>
        </w:rPr>
        <w:t>once every financial year;</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“Business and commercial property”</w:t>
      </w:r>
      <w:r w:rsidRPr="006422E6">
        <w:rPr>
          <w:rFonts w:ascii="Arial" w:hAnsi="Arial" w:cs="Arial"/>
          <w:sz w:val="22"/>
          <w:szCs w:val="22"/>
        </w:rPr>
        <w:t xml:space="preserve"> – means -</w:t>
      </w:r>
    </w:p>
    <w:p w:rsidR="00930ACA" w:rsidRPr="006422E6" w:rsidRDefault="00930ACA" w:rsidP="00B144A6">
      <w:pPr>
        <w:numPr>
          <w:ilvl w:val="0"/>
          <w:numId w:val="11"/>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property used for the activity of buying, selling or trading in commodities or services and includes any office or other accommodation on the same property, the use of which is incidental to such activity; or</w:t>
      </w:r>
    </w:p>
    <w:p w:rsidR="00930ACA" w:rsidRPr="006422E6" w:rsidRDefault="00930ACA" w:rsidP="00B144A6">
      <w:pPr>
        <w:numPr>
          <w:ilvl w:val="0"/>
          <w:numId w:val="11"/>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property on which the administration of the business of private or public entities take place;</w:t>
      </w:r>
    </w:p>
    <w:p w:rsidR="00930ACA" w:rsidRPr="006422E6" w:rsidRDefault="00930ACA" w:rsidP="006422E6">
      <w:pPr>
        <w:tabs>
          <w:tab w:val="left" w:pos="720"/>
        </w:tabs>
        <w:autoSpaceDE w:val="0"/>
        <w:autoSpaceDN w:val="0"/>
        <w:adjustRightInd w:val="0"/>
        <w:spacing w:line="276" w:lineRule="auto"/>
        <w:jc w:val="both"/>
        <w:rPr>
          <w:rFonts w:ascii="Arial" w:hAnsi="Arial" w:cs="Arial"/>
          <w:b/>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“Category”</w:t>
      </w:r>
      <w:r w:rsidRPr="006422E6">
        <w:rPr>
          <w:rFonts w:ascii="Arial" w:hAnsi="Arial" w:cs="Arial"/>
          <w:sz w:val="22"/>
          <w:szCs w:val="22"/>
        </w:rPr>
        <w:t xml:space="preserve"> –</w:t>
      </w:r>
    </w:p>
    <w:p w:rsidR="00930ACA" w:rsidRPr="006422E6" w:rsidRDefault="00930ACA" w:rsidP="00B144A6">
      <w:pPr>
        <w:numPr>
          <w:ilvl w:val="0"/>
          <w:numId w:val="12"/>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in relation to a property, means a category of properties determined in terms of section 8(2) of the Act;</w:t>
      </w:r>
    </w:p>
    <w:p w:rsidR="00930ACA" w:rsidRPr="006422E6" w:rsidRDefault="00930ACA" w:rsidP="00B144A6">
      <w:pPr>
        <w:numPr>
          <w:ilvl w:val="0"/>
          <w:numId w:val="12"/>
        </w:numPr>
        <w:tabs>
          <w:tab w:val="left" w:pos="720"/>
        </w:tabs>
        <w:autoSpaceDE w:val="0"/>
        <w:autoSpaceDN w:val="0"/>
        <w:adjustRightInd w:val="0"/>
        <w:spacing w:line="276" w:lineRule="auto"/>
        <w:jc w:val="both"/>
        <w:rPr>
          <w:rFonts w:ascii="Arial" w:hAnsi="Arial" w:cs="Arial"/>
          <w:b/>
          <w:sz w:val="22"/>
          <w:szCs w:val="22"/>
        </w:rPr>
      </w:pPr>
      <w:r w:rsidRPr="006422E6">
        <w:rPr>
          <w:rFonts w:ascii="Arial" w:hAnsi="Arial" w:cs="Arial"/>
          <w:sz w:val="22"/>
          <w:szCs w:val="22"/>
        </w:rPr>
        <w:t>in relation to the owners of property, means a category of owners determined in terms of section 15(2) of the Act;</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“farm property or small holding used for agricultural purpose”</w:t>
      </w:r>
      <w:r w:rsidRPr="006422E6">
        <w:rPr>
          <w:rFonts w:ascii="Arial" w:hAnsi="Arial" w:cs="Arial"/>
          <w:sz w:val="22"/>
          <w:szCs w:val="22"/>
        </w:rPr>
        <w:t xml:space="preserve"> – means property that is used primarily used agricultural purpose ,for the cultivation of soils for purposes of planting and gathering in of crops; forestry in the context of the planting or growing of trees in a managed and structured fashion; the rearing of livestock and the propagation and harvesting of fish, but excludes the use of a property for the purpose of eco-tourism; and in the respect of property on which game is reared, trade or hunted, it excludes any portion that is used for commercial or business purposes</w:t>
      </w:r>
      <w:r w:rsidRPr="006422E6">
        <w:rPr>
          <w:rFonts w:ascii="Arial" w:hAnsi="Arial" w:cs="Arial"/>
          <w:bCs/>
          <w:sz w:val="22"/>
          <w:szCs w:val="22"/>
          <w:lang w:val="af-ZA"/>
        </w:rPr>
        <w:t xml:space="preserve">. In this definition such </w:t>
      </w:r>
      <w:r w:rsidRPr="006422E6">
        <w:rPr>
          <w:rFonts w:ascii="Arial" w:hAnsi="Arial" w:cs="Arial"/>
          <w:sz w:val="22"/>
          <w:szCs w:val="22"/>
        </w:rPr>
        <w:t>properties could also be included within the urban edge of a town;</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b/>
          <w:sz w:val="22"/>
          <w:szCs w:val="22"/>
        </w:rPr>
      </w:pPr>
      <w:r w:rsidRPr="006422E6">
        <w:rPr>
          <w:rFonts w:ascii="Arial" w:hAnsi="Arial" w:cs="Arial"/>
          <w:b/>
          <w:sz w:val="22"/>
          <w:szCs w:val="22"/>
        </w:rPr>
        <w:t>“Farm property or small holding used for business and commercial purpose”</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(a)</w:t>
      </w:r>
      <w:r w:rsidRPr="006422E6">
        <w:rPr>
          <w:rFonts w:ascii="Arial" w:hAnsi="Arial" w:cs="Arial"/>
          <w:sz w:val="22"/>
          <w:szCs w:val="22"/>
        </w:rPr>
        <w:tab/>
        <w:t>property used for the activity of buying, selling or trading in commodities or services  and includes any office or other accommodation on the same property, the use of which is incidental to such activity; or</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(b)</w:t>
      </w:r>
      <w:r w:rsidRPr="006422E6">
        <w:rPr>
          <w:rFonts w:ascii="Arial" w:hAnsi="Arial" w:cs="Arial"/>
          <w:sz w:val="22"/>
          <w:szCs w:val="22"/>
        </w:rPr>
        <w:tab/>
        <w:t>Property on which the administration of the business of private or public entities take place</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(c)</w:t>
      </w:r>
      <w:r w:rsidRPr="006422E6">
        <w:rPr>
          <w:rFonts w:ascii="Arial" w:hAnsi="Arial" w:cs="Arial"/>
          <w:sz w:val="22"/>
          <w:szCs w:val="22"/>
        </w:rPr>
        <w:tab/>
        <w:t>Game Farm where a variety of wild animals are kept or bred often with facilities for visitors to observe or hunt the animals.</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“Farm property or small holding mainly used for residential”</w:t>
      </w:r>
      <w:r w:rsidRPr="006422E6">
        <w:rPr>
          <w:rFonts w:ascii="Arial" w:hAnsi="Arial" w:cs="Arial"/>
          <w:sz w:val="22"/>
          <w:szCs w:val="22"/>
        </w:rPr>
        <w:t xml:space="preserve"> – predominantly/ main used for residential purpose and, not used for agricultural or commercial purpose. </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“Farm property or smallholding that is vacant land”</w:t>
      </w:r>
      <w:r w:rsidRPr="006422E6">
        <w:rPr>
          <w:rFonts w:ascii="Arial" w:hAnsi="Arial" w:cs="Arial"/>
          <w:sz w:val="22"/>
          <w:szCs w:val="22"/>
        </w:rPr>
        <w:t xml:space="preserve"> – Farm land without any improvements thereon, which is not used for residential, commercial, agriculture purpose </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b/>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 xml:space="preserve">“financial year” – </w:t>
      </w:r>
      <w:r w:rsidRPr="006422E6">
        <w:rPr>
          <w:rFonts w:ascii="Arial" w:hAnsi="Arial" w:cs="Arial"/>
          <w:sz w:val="22"/>
          <w:szCs w:val="22"/>
        </w:rPr>
        <w:t xml:space="preserve">the period starting from 1 July in a year to 30 June the following year; </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“industrial property”</w:t>
      </w:r>
      <w:r w:rsidRPr="006422E6">
        <w:rPr>
          <w:rFonts w:ascii="Arial" w:hAnsi="Arial" w:cs="Arial"/>
          <w:sz w:val="22"/>
          <w:szCs w:val="22"/>
        </w:rPr>
        <w:t xml:space="preserve"> – means property used for construction, repair, trade or manufacturing, production, assembly or processing of finished or partially finished products from raw materials or fabricated parts on such a large scale that capital and labour are significantly involved, and includes any office or other accommodation on the same property, the use of which is incidental to such activity;</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“local community”</w:t>
      </w:r>
      <w:r w:rsidRPr="006422E6">
        <w:rPr>
          <w:rFonts w:ascii="Arial" w:hAnsi="Arial" w:cs="Arial"/>
          <w:sz w:val="22"/>
          <w:szCs w:val="22"/>
        </w:rPr>
        <w:t xml:space="preserve"> – in relation to the Municipality – </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(a)</w:t>
      </w:r>
      <w:r w:rsidRPr="006422E6">
        <w:rPr>
          <w:rFonts w:ascii="Arial" w:hAnsi="Arial" w:cs="Arial"/>
          <w:sz w:val="22"/>
          <w:szCs w:val="22"/>
        </w:rPr>
        <w:tab/>
      </w:r>
      <w:r w:rsidRPr="006422E6">
        <w:rPr>
          <w:rFonts w:ascii="Arial" w:hAnsi="Arial" w:cs="Arial"/>
          <w:iCs/>
          <w:sz w:val="22"/>
          <w:szCs w:val="22"/>
        </w:rPr>
        <w:t>means that body of persons comprising –</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w:t>
      </w:r>
      <w:r w:rsidRPr="006422E6">
        <w:rPr>
          <w:rFonts w:ascii="Arial" w:hAnsi="Arial" w:cs="Arial"/>
          <w:sz w:val="22"/>
          <w:szCs w:val="22"/>
        </w:rPr>
        <w:tab/>
        <w:t>the residents of the Municipality;</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(ii)</w:t>
      </w:r>
      <w:r w:rsidRPr="006422E6">
        <w:rPr>
          <w:rFonts w:ascii="Arial" w:hAnsi="Arial" w:cs="Arial"/>
          <w:sz w:val="22"/>
          <w:szCs w:val="22"/>
        </w:rPr>
        <w:tab/>
        <w:t>the rate payers of the Municipality;</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(iii)</w:t>
      </w:r>
      <w:r w:rsidRPr="006422E6">
        <w:rPr>
          <w:rFonts w:ascii="Arial" w:hAnsi="Arial" w:cs="Arial"/>
          <w:sz w:val="22"/>
          <w:szCs w:val="22"/>
        </w:rPr>
        <w:tab/>
        <w:t>any civic organisations and non-governmental, private sector or labour organisations or bodies which are involved in local affairs within the Municipality; and</w:t>
      </w:r>
    </w:p>
    <w:p w:rsidR="00930ACA" w:rsidRPr="006422E6" w:rsidRDefault="00B22FC0"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 xml:space="preserve">(vi) </w:t>
      </w:r>
      <w:r w:rsidRPr="006422E6">
        <w:rPr>
          <w:rFonts w:ascii="Arial" w:hAnsi="Arial" w:cs="Arial"/>
          <w:sz w:val="22"/>
          <w:szCs w:val="22"/>
        </w:rPr>
        <w:tab/>
      </w:r>
      <w:r w:rsidR="00930ACA" w:rsidRPr="006422E6">
        <w:rPr>
          <w:rFonts w:ascii="Arial" w:hAnsi="Arial" w:cs="Arial"/>
          <w:sz w:val="22"/>
          <w:szCs w:val="22"/>
        </w:rPr>
        <w:t>visitors and other people residing outside the Municipality, who, because of their presence in the Municipality, make use of services or facilities provided by the Municipality; and</w:t>
      </w:r>
    </w:p>
    <w:p w:rsidR="00930ACA" w:rsidRPr="006422E6" w:rsidRDefault="00B22FC0" w:rsidP="006422E6">
      <w:pPr>
        <w:tabs>
          <w:tab w:val="left" w:pos="720"/>
        </w:tabs>
        <w:autoSpaceDE w:val="0"/>
        <w:autoSpaceDN w:val="0"/>
        <w:adjustRightInd w:val="0"/>
        <w:spacing w:line="276" w:lineRule="auto"/>
        <w:jc w:val="both"/>
        <w:rPr>
          <w:rFonts w:ascii="Arial" w:hAnsi="Arial" w:cs="Arial"/>
          <w:iCs/>
          <w:sz w:val="22"/>
          <w:szCs w:val="22"/>
        </w:rPr>
      </w:pPr>
      <w:r w:rsidRPr="006422E6">
        <w:rPr>
          <w:rFonts w:ascii="Arial" w:hAnsi="Arial" w:cs="Arial"/>
          <w:iCs/>
          <w:sz w:val="22"/>
          <w:szCs w:val="22"/>
        </w:rPr>
        <w:t>(v</w:t>
      </w:r>
      <w:r w:rsidR="00930ACA" w:rsidRPr="006422E6">
        <w:rPr>
          <w:rFonts w:ascii="Arial" w:hAnsi="Arial" w:cs="Arial"/>
          <w:iCs/>
          <w:sz w:val="22"/>
          <w:szCs w:val="22"/>
        </w:rPr>
        <w:t>)</w:t>
      </w:r>
      <w:r w:rsidR="00930ACA" w:rsidRPr="006422E6">
        <w:rPr>
          <w:rFonts w:ascii="Arial" w:hAnsi="Arial" w:cs="Arial"/>
          <w:iCs/>
          <w:sz w:val="22"/>
          <w:szCs w:val="22"/>
        </w:rPr>
        <w:tab/>
        <w:t>includes, more specifically, the poor and other deprived sections of such body of persons;</w:t>
      </w:r>
    </w:p>
    <w:p w:rsidR="00930ACA" w:rsidRPr="006422E6" w:rsidRDefault="00930ACA" w:rsidP="006422E6">
      <w:pPr>
        <w:tabs>
          <w:tab w:val="left" w:pos="720"/>
        </w:tabs>
        <w:autoSpaceDE w:val="0"/>
        <w:autoSpaceDN w:val="0"/>
        <w:adjustRightInd w:val="0"/>
        <w:spacing w:line="276" w:lineRule="auto"/>
        <w:jc w:val="both"/>
        <w:rPr>
          <w:rFonts w:ascii="Arial" w:hAnsi="Arial" w:cs="Arial"/>
          <w:b/>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“local Municipality”</w:t>
      </w:r>
      <w:r w:rsidRPr="006422E6">
        <w:rPr>
          <w:rFonts w:ascii="Arial" w:hAnsi="Arial" w:cs="Arial"/>
          <w:sz w:val="22"/>
          <w:szCs w:val="22"/>
        </w:rPr>
        <w:t xml:space="preserve"> – a Municipality that shares municipal executive and legislative authority in its area with a district Municipality within whose area it falls and which is described in section 155(1) of the Constitution as a category B Municipality;</w:t>
      </w:r>
    </w:p>
    <w:p w:rsidR="00930ACA" w:rsidRPr="006422E6" w:rsidRDefault="00930ACA" w:rsidP="006422E6">
      <w:pPr>
        <w:tabs>
          <w:tab w:val="left" w:pos="720"/>
        </w:tabs>
        <w:autoSpaceDE w:val="0"/>
        <w:autoSpaceDN w:val="0"/>
        <w:adjustRightInd w:val="0"/>
        <w:spacing w:line="276" w:lineRule="auto"/>
        <w:jc w:val="both"/>
        <w:rPr>
          <w:rFonts w:ascii="Arial" w:hAnsi="Arial" w:cs="Arial"/>
          <w:b/>
          <w:sz w:val="22"/>
          <w:szCs w:val="22"/>
        </w:rPr>
      </w:pPr>
      <w:r w:rsidRPr="006422E6">
        <w:rPr>
          <w:rFonts w:ascii="Arial" w:hAnsi="Arial" w:cs="Arial"/>
          <w:b/>
          <w:sz w:val="22"/>
          <w:szCs w:val="22"/>
        </w:rPr>
        <w:t xml:space="preserve"> </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“market value”</w:t>
      </w:r>
      <w:r w:rsidRPr="006422E6">
        <w:rPr>
          <w:rFonts w:ascii="Arial" w:hAnsi="Arial" w:cs="Arial"/>
          <w:sz w:val="22"/>
          <w:szCs w:val="22"/>
        </w:rPr>
        <w:t xml:space="preserve"> – in relation to a property, means the value of the property determined in accordance with section 46 of the Act;</w:t>
      </w:r>
    </w:p>
    <w:p w:rsidR="00930ACA" w:rsidRPr="006422E6" w:rsidRDefault="00930ACA" w:rsidP="006422E6">
      <w:pPr>
        <w:tabs>
          <w:tab w:val="left" w:pos="720"/>
        </w:tabs>
        <w:autoSpaceDE w:val="0"/>
        <w:autoSpaceDN w:val="0"/>
        <w:adjustRightInd w:val="0"/>
        <w:spacing w:line="276" w:lineRule="auto"/>
        <w:jc w:val="both"/>
        <w:rPr>
          <w:rFonts w:ascii="Arial" w:hAnsi="Arial" w:cs="Arial"/>
          <w:b/>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lastRenderedPageBreak/>
        <w:t>“multiple purposes”</w:t>
      </w:r>
      <w:r w:rsidRPr="006422E6">
        <w:rPr>
          <w:rFonts w:ascii="Arial" w:hAnsi="Arial" w:cs="Arial"/>
          <w:sz w:val="22"/>
          <w:szCs w:val="22"/>
        </w:rPr>
        <w:t xml:space="preserve"> – in relation to a property, means the use of a property for more than one purpose as intended in section 9 of the Act;</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 xml:space="preserve">“municipal property” </w:t>
      </w:r>
      <w:r w:rsidRPr="006422E6">
        <w:rPr>
          <w:rFonts w:ascii="Arial" w:hAnsi="Arial" w:cs="Arial"/>
          <w:sz w:val="22"/>
          <w:szCs w:val="22"/>
        </w:rPr>
        <w:t>– is property registered or established in the name of the Bela Bela Municipality;</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b/>
          <w:sz w:val="22"/>
          <w:szCs w:val="22"/>
        </w:rPr>
      </w:pPr>
      <w:r w:rsidRPr="006422E6">
        <w:rPr>
          <w:rFonts w:ascii="Arial" w:hAnsi="Arial" w:cs="Arial"/>
          <w:b/>
          <w:sz w:val="22"/>
          <w:szCs w:val="22"/>
        </w:rPr>
        <w:t xml:space="preserve">“Municipality” – </w:t>
      </w:r>
    </w:p>
    <w:p w:rsidR="00930ACA" w:rsidRPr="006422E6" w:rsidRDefault="00930ACA" w:rsidP="00B144A6">
      <w:pPr>
        <w:numPr>
          <w:ilvl w:val="0"/>
          <w:numId w:val="8"/>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as a corporate entity means a Municipality as described in section 2 of the Municipal Systems Act, 2000 (Act No 32 of 2000); and</w:t>
      </w:r>
    </w:p>
    <w:p w:rsidR="00930ACA" w:rsidRPr="006422E6" w:rsidRDefault="00930ACA" w:rsidP="00B144A6">
      <w:pPr>
        <w:numPr>
          <w:ilvl w:val="0"/>
          <w:numId w:val="8"/>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 xml:space="preserve">as a geographical area, means a municipal area demarcated in terms of the Local Government: Municipal Demarcation Act, 1998 (Act No 27 of 1998); </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w:t>
      </w:r>
    </w:p>
    <w:p w:rsidR="00930ACA" w:rsidRPr="006422E6" w:rsidRDefault="00930ACA" w:rsidP="006422E6">
      <w:pPr>
        <w:tabs>
          <w:tab w:val="left" w:pos="720"/>
        </w:tabs>
        <w:autoSpaceDE w:val="0"/>
        <w:autoSpaceDN w:val="0"/>
        <w:adjustRightInd w:val="0"/>
        <w:spacing w:line="276" w:lineRule="auto"/>
        <w:jc w:val="both"/>
        <w:rPr>
          <w:rFonts w:ascii="Arial" w:hAnsi="Arial" w:cs="Arial"/>
          <w:b/>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b/>
          <w:sz w:val="22"/>
          <w:szCs w:val="22"/>
        </w:rPr>
      </w:pPr>
      <w:r w:rsidRPr="006422E6">
        <w:rPr>
          <w:rFonts w:ascii="Arial" w:hAnsi="Arial" w:cs="Arial"/>
          <w:b/>
          <w:sz w:val="22"/>
          <w:szCs w:val="22"/>
        </w:rPr>
        <w:t xml:space="preserve">“owner”-  </w:t>
      </w:r>
    </w:p>
    <w:p w:rsidR="00930ACA" w:rsidRPr="006422E6" w:rsidRDefault="00930ACA" w:rsidP="00B144A6">
      <w:pPr>
        <w:numPr>
          <w:ilvl w:val="0"/>
          <w:numId w:val="6"/>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in relation to a property referred to in paragraph (</w:t>
      </w:r>
      <w:r w:rsidRPr="006422E6">
        <w:rPr>
          <w:rFonts w:ascii="Arial" w:hAnsi="Arial" w:cs="Arial"/>
          <w:i/>
          <w:sz w:val="22"/>
          <w:szCs w:val="22"/>
        </w:rPr>
        <w:t>a</w:t>
      </w:r>
      <w:r w:rsidRPr="006422E6">
        <w:rPr>
          <w:rFonts w:ascii="Arial" w:hAnsi="Arial" w:cs="Arial"/>
          <w:sz w:val="22"/>
          <w:szCs w:val="22"/>
        </w:rPr>
        <w:t>) of the definition of “property”, means a person in whose name ownership of the property is registered;</w:t>
      </w:r>
    </w:p>
    <w:p w:rsidR="00930ACA" w:rsidRPr="006422E6" w:rsidRDefault="00930ACA" w:rsidP="00B144A6">
      <w:pPr>
        <w:numPr>
          <w:ilvl w:val="0"/>
          <w:numId w:val="6"/>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in relation to a right referred to paragraph (</w:t>
      </w:r>
      <w:r w:rsidRPr="006422E6">
        <w:rPr>
          <w:rFonts w:ascii="Arial" w:hAnsi="Arial" w:cs="Arial"/>
          <w:i/>
          <w:sz w:val="22"/>
          <w:szCs w:val="22"/>
        </w:rPr>
        <w:t>b</w:t>
      </w:r>
      <w:r w:rsidRPr="006422E6">
        <w:rPr>
          <w:rFonts w:ascii="Arial" w:hAnsi="Arial" w:cs="Arial"/>
          <w:sz w:val="22"/>
          <w:szCs w:val="22"/>
        </w:rPr>
        <w:t>) of the definition of “property” means a person in whose name the right is registered;</w:t>
      </w:r>
    </w:p>
    <w:p w:rsidR="00930ACA" w:rsidRPr="006422E6" w:rsidRDefault="00930ACA" w:rsidP="00B144A6">
      <w:pPr>
        <w:numPr>
          <w:ilvl w:val="0"/>
          <w:numId w:val="6"/>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in relation to a land tenure right referred to in paragraph (</w:t>
      </w:r>
      <w:r w:rsidRPr="006422E6">
        <w:rPr>
          <w:rFonts w:ascii="Arial" w:hAnsi="Arial" w:cs="Arial"/>
          <w:i/>
          <w:sz w:val="22"/>
          <w:szCs w:val="22"/>
        </w:rPr>
        <w:t>c</w:t>
      </w:r>
      <w:r w:rsidRPr="006422E6">
        <w:rPr>
          <w:rFonts w:ascii="Arial" w:hAnsi="Arial" w:cs="Arial"/>
          <w:sz w:val="22"/>
          <w:szCs w:val="22"/>
        </w:rPr>
        <w:t>) of the definition of “property” means a person in whose name the right is registered or to whom it was granted in terms of legislation; or</w:t>
      </w:r>
    </w:p>
    <w:p w:rsidR="00930ACA" w:rsidRPr="006422E6" w:rsidRDefault="00930ACA" w:rsidP="00B144A6">
      <w:pPr>
        <w:numPr>
          <w:ilvl w:val="0"/>
          <w:numId w:val="6"/>
        </w:numPr>
        <w:tabs>
          <w:tab w:val="left" w:pos="720"/>
        </w:tabs>
        <w:autoSpaceDE w:val="0"/>
        <w:autoSpaceDN w:val="0"/>
        <w:adjustRightInd w:val="0"/>
        <w:spacing w:line="276" w:lineRule="auto"/>
        <w:jc w:val="both"/>
        <w:rPr>
          <w:rFonts w:ascii="Arial" w:hAnsi="Arial" w:cs="Arial"/>
          <w:b/>
          <w:sz w:val="22"/>
          <w:szCs w:val="22"/>
        </w:rPr>
      </w:pPr>
      <w:r w:rsidRPr="006422E6">
        <w:rPr>
          <w:rFonts w:ascii="Arial" w:hAnsi="Arial" w:cs="Arial"/>
          <w:sz w:val="22"/>
          <w:szCs w:val="22"/>
        </w:rPr>
        <w:t>in relation to public service infrastructure referred to in paragraph (</w:t>
      </w:r>
      <w:r w:rsidRPr="006422E6">
        <w:rPr>
          <w:rFonts w:ascii="Arial" w:hAnsi="Arial" w:cs="Arial"/>
          <w:i/>
          <w:sz w:val="22"/>
          <w:szCs w:val="22"/>
        </w:rPr>
        <w:t>d</w:t>
      </w:r>
      <w:r w:rsidRPr="006422E6">
        <w:rPr>
          <w:rFonts w:ascii="Arial" w:hAnsi="Arial" w:cs="Arial"/>
          <w:sz w:val="22"/>
          <w:szCs w:val="22"/>
        </w:rPr>
        <w:t>) of the definition of “property”, means the organ of state which owns or controls that public service infrastructure, as envisaged in the definition in the Act of the term “publicly controlled”</w:t>
      </w:r>
      <w:r w:rsidR="00B22FC0" w:rsidRPr="006422E6">
        <w:rPr>
          <w:rFonts w:ascii="Arial" w:hAnsi="Arial" w:cs="Arial"/>
          <w:sz w:val="22"/>
          <w:szCs w:val="22"/>
        </w:rPr>
        <w:t xml:space="preserve"> </w:t>
      </w:r>
      <w:r w:rsidRPr="006422E6">
        <w:rPr>
          <w:rFonts w:ascii="Arial" w:hAnsi="Arial" w:cs="Arial"/>
          <w:sz w:val="22"/>
          <w:szCs w:val="22"/>
        </w:rPr>
        <w:t xml:space="preserve">provided that a person mentioned below may for the purposes of this Act be regarded by a Municipality </w:t>
      </w:r>
      <w:r w:rsidR="00B22FC0" w:rsidRPr="006422E6">
        <w:rPr>
          <w:rFonts w:ascii="Arial" w:hAnsi="Arial" w:cs="Arial"/>
          <w:sz w:val="22"/>
          <w:szCs w:val="22"/>
        </w:rPr>
        <w:t>as the owner of a property</w:t>
      </w:r>
    </w:p>
    <w:p w:rsidR="00B22FC0" w:rsidRPr="006422E6" w:rsidRDefault="00B22FC0" w:rsidP="006422E6">
      <w:pPr>
        <w:tabs>
          <w:tab w:val="left" w:pos="720"/>
        </w:tabs>
        <w:autoSpaceDE w:val="0"/>
        <w:autoSpaceDN w:val="0"/>
        <w:adjustRightInd w:val="0"/>
        <w:spacing w:line="276" w:lineRule="auto"/>
        <w:ind w:left="1069"/>
        <w:jc w:val="both"/>
        <w:rPr>
          <w:rFonts w:ascii="Arial" w:hAnsi="Arial" w:cs="Arial"/>
          <w:b/>
          <w:sz w:val="22"/>
          <w:szCs w:val="22"/>
        </w:rPr>
      </w:pPr>
    </w:p>
    <w:p w:rsidR="00B22FC0" w:rsidRPr="006422E6" w:rsidRDefault="00B22FC0" w:rsidP="006422E6">
      <w:pPr>
        <w:tabs>
          <w:tab w:val="left" w:pos="720"/>
        </w:tabs>
        <w:autoSpaceDE w:val="0"/>
        <w:autoSpaceDN w:val="0"/>
        <w:adjustRightInd w:val="0"/>
        <w:spacing w:line="276" w:lineRule="auto"/>
        <w:ind w:left="1069"/>
        <w:jc w:val="both"/>
        <w:rPr>
          <w:rFonts w:ascii="Arial" w:hAnsi="Arial" w:cs="Arial"/>
          <w:b/>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“permitted use”</w:t>
      </w:r>
      <w:r w:rsidRPr="006422E6">
        <w:rPr>
          <w:rFonts w:ascii="Arial" w:hAnsi="Arial" w:cs="Arial"/>
          <w:sz w:val="22"/>
          <w:szCs w:val="22"/>
        </w:rPr>
        <w:t xml:space="preserve"> – in respect of a property means the limited purposes for which a property may be used in terms of the following –</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(a)</w:t>
      </w:r>
      <w:r w:rsidRPr="006422E6">
        <w:rPr>
          <w:rFonts w:ascii="Arial" w:hAnsi="Arial" w:cs="Arial"/>
          <w:sz w:val="22"/>
          <w:szCs w:val="22"/>
        </w:rPr>
        <w:tab/>
        <w:t>any restrictions imposed by –</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w:t>
      </w:r>
      <w:r w:rsidRPr="006422E6">
        <w:rPr>
          <w:rFonts w:ascii="Arial" w:hAnsi="Arial" w:cs="Arial"/>
          <w:sz w:val="22"/>
          <w:szCs w:val="22"/>
        </w:rPr>
        <w:tab/>
        <w:t>a condition of title; or</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(ii)</w:t>
      </w:r>
      <w:r w:rsidRPr="006422E6">
        <w:rPr>
          <w:rFonts w:ascii="Arial" w:hAnsi="Arial" w:cs="Arial"/>
          <w:sz w:val="22"/>
          <w:szCs w:val="22"/>
        </w:rPr>
        <w:tab/>
        <w:t>a provision of a town planning or land use scheme; or</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(iii)</w:t>
      </w:r>
      <w:r w:rsidRPr="006422E6">
        <w:rPr>
          <w:rFonts w:ascii="Arial" w:hAnsi="Arial" w:cs="Arial"/>
          <w:sz w:val="22"/>
          <w:szCs w:val="22"/>
        </w:rPr>
        <w:tab/>
        <w:t>any legislation applicable to any specific property or properties; or</w:t>
      </w:r>
    </w:p>
    <w:p w:rsidR="00930ACA" w:rsidRPr="006422E6" w:rsidRDefault="00930ACA" w:rsidP="00B144A6">
      <w:pPr>
        <w:numPr>
          <w:ilvl w:val="0"/>
          <w:numId w:val="10"/>
        </w:numPr>
        <w:tabs>
          <w:tab w:val="left" w:pos="720"/>
        </w:tabs>
        <w:autoSpaceDE w:val="0"/>
        <w:autoSpaceDN w:val="0"/>
        <w:adjustRightInd w:val="0"/>
        <w:spacing w:line="276" w:lineRule="auto"/>
        <w:jc w:val="both"/>
        <w:rPr>
          <w:rFonts w:ascii="Arial" w:hAnsi="Arial" w:cs="Arial"/>
          <w:iCs/>
          <w:sz w:val="22"/>
          <w:szCs w:val="22"/>
        </w:rPr>
      </w:pPr>
      <w:r w:rsidRPr="006422E6">
        <w:rPr>
          <w:rFonts w:ascii="Arial" w:hAnsi="Arial" w:cs="Arial"/>
          <w:iCs/>
          <w:sz w:val="22"/>
          <w:szCs w:val="22"/>
        </w:rPr>
        <w:t>any alleviation of any such restrictions;</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b/>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“property”</w:t>
      </w:r>
      <w:r w:rsidRPr="006422E6">
        <w:rPr>
          <w:rFonts w:ascii="Arial" w:hAnsi="Arial" w:cs="Arial"/>
          <w:sz w:val="22"/>
          <w:szCs w:val="22"/>
        </w:rPr>
        <w:t xml:space="preserve"> – means</w:t>
      </w:r>
    </w:p>
    <w:p w:rsidR="00930ACA" w:rsidRPr="006422E6" w:rsidRDefault="00930ACA" w:rsidP="00B144A6">
      <w:pPr>
        <w:numPr>
          <w:ilvl w:val="0"/>
          <w:numId w:val="7"/>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iCs/>
          <w:sz w:val="22"/>
          <w:szCs w:val="22"/>
        </w:rPr>
        <w:t xml:space="preserve">immovable property registered in the name of a person, </w:t>
      </w:r>
      <w:r w:rsidRPr="006422E6">
        <w:rPr>
          <w:rFonts w:ascii="Arial" w:hAnsi="Arial" w:cs="Arial"/>
          <w:sz w:val="22"/>
          <w:szCs w:val="22"/>
        </w:rPr>
        <w:t>including, in the case of a sectional title scheme, a sectional title unit registered in the name of a person;</w:t>
      </w:r>
    </w:p>
    <w:p w:rsidR="00930ACA" w:rsidRPr="006422E6" w:rsidRDefault="00930ACA" w:rsidP="00B144A6">
      <w:pPr>
        <w:numPr>
          <w:ilvl w:val="0"/>
          <w:numId w:val="7"/>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a right registered against immovable property in the name of a person, excluding a mortgage bond registered against the property;</w:t>
      </w:r>
    </w:p>
    <w:p w:rsidR="00930ACA" w:rsidRPr="006422E6" w:rsidRDefault="00930ACA" w:rsidP="00B144A6">
      <w:pPr>
        <w:numPr>
          <w:ilvl w:val="0"/>
          <w:numId w:val="7"/>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a land tenure right registered in the name of a person or granted to a person in terms of legislation; or</w:t>
      </w:r>
    </w:p>
    <w:p w:rsidR="00930ACA" w:rsidRPr="006422E6" w:rsidRDefault="00930ACA" w:rsidP="00B144A6">
      <w:pPr>
        <w:numPr>
          <w:ilvl w:val="0"/>
          <w:numId w:val="7"/>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public services infrastructure;</w:t>
      </w:r>
    </w:p>
    <w:p w:rsidR="00930ACA" w:rsidRPr="006422E6" w:rsidRDefault="00930ACA" w:rsidP="006422E6">
      <w:pPr>
        <w:tabs>
          <w:tab w:val="left" w:pos="720"/>
        </w:tabs>
        <w:autoSpaceDE w:val="0"/>
        <w:autoSpaceDN w:val="0"/>
        <w:adjustRightInd w:val="0"/>
        <w:spacing w:line="276" w:lineRule="auto"/>
        <w:jc w:val="both"/>
        <w:rPr>
          <w:rFonts w:ascii="Arial" w:hAnsi="Arial" w:cs="Arial"/>
          <w:b/>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 xml:space="preserve">“residential property” – </w:t>
      </w:r>
      <w:r w:rsidRPr="006422E6">
        <w:rPr>
          <w:rFonts w:ascii="Arial" w:hAnsi="Arial" w:cs="Arial"/>
          <w:sz w:val="22"/>
          <w:szCs w:val="22"/>
        </w:rPr>
        <w:t xml:space="preserve">means </w:t>
      </w:r>
      <w:r w:rsidRPr="006422E6">
        <w:rPr>
          <w:rFonts w:ascii="Arial" w:hAnsi="Arial" w:cs="Arial"/>
          <w:sz w:val="22"/>
          <w:szCs w:val="22"/>
          <w:u w:val="single"/>
        </w:rPr>
        <w:t>improved</w:t>
      </w:r>
      <w:r w:rsidRPr="006422E6">
        <w:rPr>
          <w:rFonts w:ascii="Arial" w:hAnsi="Arial" w:cs="Arial"/>
          <w:sz w:val="22"/>
          <w:szCs w:val="22"/>
        </w:rPr>
        <w:t xml:space="preserve"> property that:-</w:t>
      </w:r>
    </w:p>
    <w:p w:rsidR="00930ACA" w:rsidRPr="006422E6" w:rsidRDefault="00930ACA" w:rsidP="00B144A6">
      <w:pPr>
        <w:numPr>
          <w:ilvl w:val="0"/>
          <w:numId w:val="9"/>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 xml:space="preserve">is used predominantly (60% or more) for residential purposes, including any adjoining property registered in the name of the same owner and used together with such residential </w:t>
      </w:r>
      <w:r w:rsidRPr="006422E6">
        <w:rPr>
          <w:rFonts w:ascii="Arial" w:hAnsi="Arial" w:cs="Arial"/>
          <w:sz w:val="22"/>
          <w:szCs w:val="22"/>
        </w:rPr>
        <w:lastRenderedPageBreak/>
        <w:t>property as if it were one property. Any such grouping shall be regarded as one residential property for rate rebate or valuation reduction purposes, if still used dominantly for residential purposes;</w:t>
      </w:r>
    </w:p>
    <w:p w:rsidR="00930ACA" w:rsidRPr="006422E6" w:rsidRDefault="00930ACA" w:rsidP="00B144A6">
      <w:pPr>
        <w:numPr>
          <w:ilvl w:val="0"/>
          <w:numId w:val="9"/>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is a unit registered in terms of the Sectional Title Act and is used predominantly for residential purposes;</w:t>
      </w:r>
    </w:p>
    <w:p w:rsidR="00930ACA" w:rsidRPr="006422E6" w:rsidRDefault="00930ACA" w:rsidP="00B144A6">
      <w:pPr>
        <w:numPr>
          <w:ilvl w:val="0"/>
          <w:numId w:val="9"/>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is owned by a share-block company and is used predominantly for residential purposes;</w:t>
      </w:r>
    </w:p>
    <w:p w:rsidR="00930ACA" w:rsidRPr="006422E6" w:rsidRDefault="00930ACA" w:rsidP="00B144A6">
      <w:pPr>
        <w:numPr>
          <w:ilvl w:val="0"/>
          <w:numId w:val="9"/>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is a residence used for residential purposes situated on a property used for educational purposes;</w:t>
      </w:r>
    </w:p>
    <w:p w:rsidR="00930ACA" w:rsidRPr="006422E6" w:rsidRDefault="00930ACA" w:rsidP="00B144A6">
      <w:pPr>
        <w:numPr>
          <w:ilvl w:val="0"/>
          <w:numId w:val="9"/>
        </w:num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sz w:val="22"/>
          <w:szCs w:val="22"/>
        </w:rPr>
        <w:t>is property which is included as residential in a valuation list in terms of section 48(2)(b) of the Act;</w:t>
      </w:r>
    </w:p>
    <w:p w:rsidR="00930ACA" w:rsidRPr="006422E6" w:rsidRDefault="00930ACA" w:rsidP="00B144A6">
      <w:pPr>
        <w:numPr>
          <w:ilvl w:val="0"/>
          <w:numId w:val="9"/>
        </w:numPr>
        <w:tabs>
          <w:tab w:val="left" w:pos="720"/>
        </w:tabs>
        <w:autoSpaceDE w:val="0"/>
        <w:autoSpaceDN w:val="0"/>
        <w:adjustRightInd w:val="0"/>
        <w:spacing w:line="276" w:lineRule="auto"/>
        <w:jc w:val="both"/>
        <w:rPr>
          <w:rFonts w:ascii="Arial" w:hAnsi="Arial" w:cs="Arial"/>
          <w:iCs/>
          <w:sz w:val="22"/>
          <w:szCs w:val="22"/>
        </w:rPr>
      </w:pPr>
      <w:r w:rsidRPr="006422E6">
        <w:rPr>
          <w:rFonts w:ascii="Arial" w:hAnsi="Arial" w:cs="Arial"/>
          <w:sz w:val="22"/>
          <w:szCs w:val="22"/>
        </w:rPr>
        <w:t xml:space="preserve">are </w:t>
      </w:r>
      <w:r w:rsidRPr="006422E6">
        <w:rPr>
          <w:rFonts w:ascii="Arial" w:hAnsi="Arial" w:cs="Arial"/>
          <w:iCs/>
          <w:sz w:val="22"/>
          <w:szCs w:val="22"/>
        </w:rPr>
        <w:t>retirement schemes and life right schemes used predominantly (60% or more) for residential purposes;</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“state owned property”</w:t>
      </w:r>
      <w:r w:rsidRPr="006422E6">
        <w:rPr>
          <w:rFonts w:ascii="Arial" w:hAnsi="Arial" w:cs="Arial"/>
          <w:sz w:val="22"/>
          <w:szCs w:val="22"/>
        </w:rPr>
        <w:t xml:space="preserve"> – property that is owned by the state and which is for government use.</w:t>
      </w:r>
    </w:p>
    <w:p w:rsidR="00930ACA" w:rsidRPr="006422E6" w:rsidRDefault="00930ACA" w:rsidP="006422E6">
      <w:pPr>
        <w:tabs>
          <w:tab w:val="left" w:pos="720"/>
        </w:tabs>
        <w:autoSpaceDE w:val="0"/>
        <w:autoSpaceDN w:val="0"/>
        <w:adjustRightInd w:val="0"/>
        <w:spacing w:line="276" w:lineRule="auto"/>
        <w:jc w:val="both"/>
        <w:rPr>
          <w:rFonts w:ascii="Arial" w:hAnsi="Arial" w:cs="Arial"/>
          <w:b/>
          <w:sz w:val="22"/>
          <w:szCs w:val="22"/>
        </w:rPr>
      </w:pP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rPr>
      </w:pPr>
      <w:r w:rsidRPr="006422E6">
        <w:rPr>
          <w:rFonts w:ascii="Arial" w:hAnsi="Arial" w:cs="Arial"/>
          <w:b/>
          <w:sz w:val="22"/>
          <w:szCs w:val="22"/>
        </w:rPr>
        <w:t>“vacant property</w:t>
      </w:r>
      <w:r w:rsidRPr="006422E6">
        <w:rPr>
          <w:rFonts w:ascii="Arial" w:hAnsi="Arial" w:cs="Arial"/>
          <w:sz w:val="22"/>
          <w:szCs w:val="22"/>
        </w:rPr>
        <w:t>” – means any land without any improvements thereon (empty stands), hotels, hostels, old-age homes and accommodation establishments, irrespective of their zoning or intended use, have been specifically excluded from this property category;</w:t>
      </w:r>
    </w:p>
    <w:p w:rsidR="00930ACA" w:rsidRPr="006422E6" w:rsidRDefault="00930ACA" w:rsidP="006422E6">
      <w:pPr>
        <w:tabs>
          <w:tab w:val="left" w:pos="720"/>
        </w:tabs>
        <w:autoSpaceDE w:val="0"/>
        <w:autoSpaceDN w:val="0"/>
        <w:adjustRightInd w:val="0"/>
        <w:spacing w:line="276" w:lineRule="auto"/>
        <w:jc w:val="both"/>
        <w:rPr>
          <w:rFonts w:ascii="Arial" w:hAnsi="Arial" w:cs="Arial"/>
          <w:sz w:val="22"/>
          <w:szCs w:val="22"/>
          <w:lang w:val="en-US"/>
        </w:rPr>
      </w:pPr>
    </w:p>
    <w:p w:rsidR="00504D24" w:rsidRPr="006422E6" w:rsidRDefault="00504D24" w:rsidP="006422E6">
      <w:pPr>
        <w:tabs>
          <w:tab w:val="left" w:pos="720"/>
        </w:tabs>
        <w:autoSpaceDE w:val="0"/>
        <w:autoSpaceDN w:val="0"/>
        <w:adjustRightInd w:val="0"/>
        <w:spacing w:line="276" w:lineRule="auto"/>
        <w:ind w:left="720"/>
        <w:jc w:val="both"/>
        <w:rPr>
          <w:rFonts w:ascii="Arial" w:hAnsi="Arial" w:cs="Arial"/>
          <w:sz w:val="22"/>
          <w:szCs w:val="22"/>
          <w:lang w:val="en-US"/>
        </w:rPr>
      </w:pPr>
    </w:p>
    <w:p w:rsidR="00930ACA" w:rsidRPr="006422E6" w:rsidRDefault="00CE2195" w:rsidP="006422E6">
      <w:pPr>
        <w:pStyle w:val="BodyTextIndent"/>
        <w:tabs>
          <w:tab w:val="left" w:pos="709"/>
        </w:tabs>
        <w:spacing w:after="0" w:line="276" w:lineRule="auto"/>
        <w:ind w:left="0"/>
        <w:jc w:val="both"/>
        <w:rPr>
          <w:rFonts w:ascii="Arial" w:hAnsi="Arial" w:cs="Arial"/>
          <w:sz w:val="22"/>
          <w:szCs w:val="22"/>
        </w:rPr>
      </w:pPr>
      <w:r w:rsidRPr="006422E6">
        <w:rPr>
          <w:rFonts w:ascii="Arial" w:hAnsi="Arial" w:cs="Arial"/>
          <w:sz w:val="22"/>
          <w:szCs w:val="22"/>
        </w:rPr>
        <w:t>In the</w:t>
      </w:r>
      <w:r w:rsidR="00C56783" w:rsidRPr="006422E6">
        <w:rPr>
          <w:rFonts w:ascii="Arial" w:hAnsi="Arial" w:cs="Arial"/>
          <w:sz w:val="22"/>
          <w:szCs w:val="22"/>
        </w:rPr>
        <w:t>s</w:t>
      </w:r>
      <w:r w:rsidRPr="006422E6">
        <w:rPr>
          <w:rFonts w:ascii="Arial" w:hAnsi="Arial" w:cs="Arial"/>
          <w:sz w:val="22"/>
          <w:szCs w:val="22"/>
        </w:rPr>
        <w:t>e</w:t>
      </w:r>
      <w:r w:rsidR="00C56783" w:rsidRPr="006422E6">
        <w:rPr>
          <w:rFonts w:ascii="Arial" w:hAnsi="Arial" w:cs="Arial"/>
          <w:sz w:val="22"/>
          <w:szCs w:val="22"/>
        </w:rPr>
        <w:t xml:space="preserve"> by-law, words used in the masculine gender include the feminine, the singular inc</w:t>
      </w:r>
      <w:r w:rsidR="0017532D" w:rsidRPr="006422E6">
        <w:rPr>
          <w:rFonts w:ascii="Arial" w:hAnsi="Arial" w:cs="Arial"/>
          <w:sz w:val="22"/>
          <w:szCs w:val="22"/>
        </w:rPr>
        <w:t>ludes the plural and vice versa</w:t>
      </w:r>
    </w:p>
    <w:p w:rsidR="00B22FC0" w:rsidRPr="006422E6" w:rsidRDefault="00B22FC0" w:rsidP="006422E6">
      <w:pPr>
        <w:pStyle w:val="BodyTextIndent"/>
        <w:tabs>
          <w:tab w:val="left" w:pos="567"/>
          <w:tab w:val="left" w:pos="709"/>
        </w:tabs>
        <w:spacing w:after="0" w:line="276" w:lineRule="auto"/>
        <w:ind w:left="0"/>
        <w:jc w:val="both"/>
        <w:rPr>
          <w:rFonts w:ascii="Arial" w:hAnsi="Arial" w:cs="Arial"/>
          <w:sz w:val="22"/>
          <w:szCs w:val="22"/>
        </w:rPr>
      </w:pPr>
    </w:p>
    <w:p w:rsidR="00930ACA" w:rsidRPr="006422E6" w:rsidRDefault="00930ACA" w:rsidP="006422E6">
      <w:pPr>
        <w:pStyle w:val="BodyTextIndent"/>
        <w:tabs>
          <w:tab w:val="left" w:pos="567"/>
          <w:tab w:val="left" w:pos="709"/>
        </w:tabs>
        <w:spacing w:after="0" w:line="276" w:lineRule="auto"/>
        <w:ind w:left="0"/>
        <w:jc w:val="both"/>
        <w:rPr>
          <w:rFonts w:ascii="Arial" w:hAnsi="Arial" w:cs="Arial"/>
          <w:sz w:val="22"/>
          <w:szCs w:val="22"/>
        </w:rPr>
      </w:pPr>
    </w:p>
    <w:p w:rsidR="00930ACA" w:rsidRPr="006422E6" w:rsidRDefault="00930ACA" w:rsidP="006422E6">
      <w:pPr>
        <w:pStyle w:val="BodyTextIndent"/>
        <w:tabs>
          <w:tab w:val="left" w:pos="567"/>
          <w:tab w:val="left" w:pos="709"/>
        </w:tabs>
        <w:spacing w:after="0" w:line="276" w:lineRule="auto"/>
        <w:ind w:left="0"/>
        <w:jc w:val="center"/>
        <w:rPr>
          <w:rFonts w:ascii="Arial" w:hAnsi="Arial" w:cs="Arial"/>
          <w:b/>
          <w:sz w:val="22"/>
          <w:szCs w:val="22"/>
        </w:rPr>
      </w:pPr>
      <w:r w:rsidRPr="006422E6">
        <w:rPr>
          <w:rFonts w:ascii="Arial" w:hAnsi="Arial" w:cs="Arial"/>
          <w:b/>
          <w:sz w:val="22"/>
          <w:szCs w:val="22"/>
        </w:rPr>
        <w:t>Chapter 2</w:t>
      </w:r>
    </w:p>
    <w:p w:rsidR="0017532D" w:rsidRPr="006422E6" w:rsidRDefault="0017532D" w:rsidP="006422E6">
      <w:pPr>
        <w:pStyle w:val="BodyTextIndent"/>
        <w:tabs>
          <w:tab w:val="left" w:pos="567"/>
          <w:tab w:val="left" w:pos="709"/>
        </w:tabs>
        <w:spacing w:after="0" w:line="276" w:lineRule="auto"/>
        <w:ind w:left="0"/>
        <w:jc w:val="center"/>
        <w:rPr>
          <w:rFonts w:ascii="Arial" w:hAnsi="Arial" w:cs="Arial"/>
          <w:b/>
          <w:sz w:val="22"/>
          <w:szCs w:val="22"/>
        </w:rPr>
      </w:pPr>
    </w:p>
    <w:p w:rsidR="00A1526F" w:rsidRPr="006422E6" w:rsidRDefault="008F1C03" w:rsidP="006422E6">
      <w:pPr>
        <w:spacing w:line="276" w:lineRule="auto"/>
        <w:jc w:val="both"/>
        <w:rPr>
          <w:rFonts w:ascii="Arial" w:hAnsi="Arial" w:cs="Arial"/>
          <w:b/>
          <w:sz w:val="22"/>
          <w:szCs w:val="22"/>
        </w:rPr>
      </w:pPr>
      <w:r w:rsidRPr="006422E6">
        <w:rPr>
          <w:rFonts w:ascii="Arial" w:hAnsi="Arial" w:cs="Arial"/>
          <w:b/>
          <w:sz w:val="22"/>
          <w:szCs w:val="22"/>
        </w:rPr>
        <w:t>2.</w:t>
      </w:r>
      <w:r w:rsidRPr="006422E6">
        <w:rPr>
          <w:rFonts w:ascii="Arial" w:hAnsi="Arial" w:cs="Arial"/>
          <w:b/>
          <w:sz w:val="22"/>
          <w:szCs w:val="22"/>
        </w:rPr>
        <w:tab/>
        <w:t>Purpose of the b</w:t>
      </w:r>
      <w:r w:rsidR="00A1526F" w:rsidRPr="006422E6">
        <w:rPr>
          <w:rFonts w:ascii="Arial" w:hAnsi="Arial" w:cs="Arial"/>
          <w:b/>
          <w:sz w:val="22"/>
          <w:szCs w:val="22"/>
        </w:rPr>
        <w:t>y-law</w:t>
      </w:r>
    </w:p>
    <w:p w:rsidR="00A1526F" w:rsidRPr="006422E6" w:rsidRDefault="00A1526F" w:rsidP="006422E6">
      <w:pPr>
        <w:spacing w:line="276" w:lineRule="auto"/>
        <w:jc w:val="both"/>
        <w:rPr>
          <w:rFonts w:ascii="Arial" w:hAnsi="Arial" w:cs="Arial"/>
          <w:b/>
          <w:sz w:val="22"/>
          <w:szCs w:val="22"/>
        </w:rPr>
      </w:pPr>
    </w:p>
    <w:p w:rsidR="00A1526F" w:rsidRPr="006422E6" w:rsidRDefault="00A1526F" w:rsidP="006422E6">
      <w:pPr>
        <w:spacing w:line="276" w:lineRule="auto"/>
        <w:jc w:val="both"/>
        <w:rPr>
          <w:rFonts w:ascii="Arial" w:hAnsi="Arial" w:cs="Arial"/>
          <w:sz w:val="22"/>
          <w:szCs w:val="22"/>
        </w:rPr>
      </w:pPr>
      <w:r w:rsidRPr="006422E6">
        <w:rPr>
          <w:rFonts w:ascii="Arial" w:hAnsi="Arial" w:cs="Arial"/>
          <w:sz w:val="22"/>
          <w:szCs w:val="22"/>
        </w:rPr>
        <w:t>To give effect to the implementation of the municipal rates policy as outlines in section 6 of the Act.</w:t>
      </w:r>
    </w:p>
    <w:p w:rsidR="00A1526F" w:rsidRPr="006422E6" w:rsidRDefault="00A1526F" w:rsidP="006422E6">
      <w:pPr>
        <w:spacing w:line="276" w:lineRule="auto"/>
        <w:jc w:val="both"/>
        <w:rPr>
          <w:rFonts w:ascii="Arial" w:hAnsi="Arial" w:cs="Arial"/>
          <w:b/>
          <w:sz w:val="22"/>
          <w:szCs w:val="22"/>
        </w:rPr>
      </w:pPr>
    </w:p>
    <w:p w:rsidR="00A1526F" w:rsidRPr="006422E6" w:rsidRDefault="00A1526F" w:rsidP="00B144A6">
      <w:pPr>
        <w:pStyle w:val="ListParagraph"/>
        <w:numPr>
          <w:ilvl w:val="0"/>
          <w:numId w:val="13"/>
        </w:numPr>
        <w:spacing w:line="276" w:lineRule="auto"/>
        <w:jc w:val="both"/>
        <w:rPr>
          <w:rFonts w:ascii="Arial" w:hAnsi="Arial" w:cs="Arial"/>
          <w:b/>
          <w:sz w:val="22"/>
          <w:szCs w:val="22"/>
        </w:rPr>
      </w:pPr>
      <w:r w:rsidRPr="006422E6">
        <w:rPr>
          <w:rFonts w:ascii="Arial" w:hAnsi="Arial" w:cs="Arial"/>
          <w:b/>
          <w:sz w:val="22"/>
          <w:szCs w:val="22"/>
        </w:rPr>
        <w:t>Categories of properties</w:t>
      </w:r>
    </w:p>
    <w:p w:rsidR="00A1526F" w:rsidRPr="006422E6" w:rsidRDefault="00A1526F" w:rsidP="006422E6">
      <w:pPr>
        <w:spacing w:line="276" w:lineRule="auto"/>
        <w:ind w:left="360"/>
        <w:jc w:val="both"/>
        <w:rPr>
          <w:rFonts w:ascii="Arial" w:hAnsi="Arial" w:cs="Arial"/>
          <w:b/>
          <w:sz w:val="22"/>
          <w:szCs w:val="22"/>
        </w:rPr>
      </w:pPr>
    </w:p>
    <w:p w:rsidR="008876A8" w:rsidRPr="006422E6" w:rsidRDefault="00A1526F" w:rsidP="00B144A6">
      <w:pPr>
        <w:pStyle w:val="ListParagraph"/>
        <w:numPr>
          <w:ilvl w:val="0"/>
          <w:numId w:val="14"/>
        </w:numPr>
        <w:spacing w:line="276" w:lineRule="auto"/>
        <w:jc w:val="both"/>
        <w:rPr>
          <w:rFonts w:ascii="Arial" w:hAnsi="Arial" w:cs="Arial"/>
          <w:sz w:val="22"/>
          <w:szCs w:val="22"/>
        </w:rPr>
      </w:pPr>
      <w:r w:rsidRPr="006422E6">
        <w:rPr>
          <w:rFonts w:ascii="Arial" w:hAnsi="Arial" w:cs="Arial"/>
          <w:sz w:val="22"/>
          <w:szCs w:val="22"/>
        </w:rPr>
        <w:t>Categories of rateable property for purposes of levying differential rates are in terms of section 8(2) of the act determined as follows:</w:t>
      </w:r>
    </w:p>
    <w:p w:rsidR="008876A8" w:rsidRPr="006422E6" w:rsidRDefault="00A1526F"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residential properties,</w:t>
      </w:r>
    </w:p>
    <w:p w:rsidR="008876A8" w:rsidRPr="006422E6" w:rsidRDefault="00A1526F"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business and commercial properties,</w:t>
      </w:r>
    </w:p>
    <w:p w:rsidR="008876A8" w:rsidRPr="006422E6" w:rsidRDefault="00A1526F"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industrial properties,</w:t>
      </w:r>
    </w:p>
    <w:p w:rsidR="008876A8" w:rsidRPr="006422E6" w:rsidRDefault="00A1526F"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municipal properties(rateable),</w:t>
      </w:r>
    </w:p>
    <w:p w:rsidR="008876A8" w:rsidRPr="006422E6" w:rsidRDefault="00A1526F"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state owned properties,</w:t>
      </w:r>
    </w:p>
    <w:p w:rsidR="008876A8" w:rsidRPr="006422E6" w:rsidRDefault="00A1526F"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public service infrastructure,</w:t>
      </w:r>
    </w:p>
    <w:p w:rsidR="008876A8" w:rsidRPr="006422E6" w:rsidRDefault="00A1526F"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agricultural,</w:t>
      </w:r>
    </w:p>
    <w:p w:rsidR="008876A8" w:rsidRPr="006422E6" w:rsidRDefault="00A1526F"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agricultural vacant land,</w:t>
      </w:r>
    </w:p>
    <w:p w:rsidR="008876A8" w:rsidRPr="006422E6" w:rsidRDefault="00A1526F"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non-permitted use,</w:t>
      </w:r>
    </w:p>
    <w:p w:rsidR="008876A8" w:rsidRPr="006422E6" w:rsidRDefault="00A1526F"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multiple use properties,</w:t>
      </w:r>
    </w:p>
    <w:p w:rsidR="008876A8" w:rsidRPr="006422E6" w:rsidRDefault="00A1526F"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 xml:space="preserve">vacant land, </w:t>
      </w:r>
    </w:p>
    <w:p w:rsidR="008876A8" w:rsidRPr="006422E6" w:rsidRDefault="008876A8"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 xml:space="preserve">state </w:t>
      </w:r>
      <w:r w:rsidR="00A1526F" w:rsidRPr="006422E6">
        <w:rPr>
          <w:rFonts w:ascii="Arial" w:hAnsi="Arial" w:cs="Arial"/>
          <w:sz w:val="22"/>
          <w:szCs w:val="22"/>
        </w:rPr>
        <w:t xml:space="preserve"> land, and</w:t>
      </w:r>
    </w:p>
    <w:p w:rsidR="00A1526F" w:rsidRPr="006422E6" w:rsidRDefault="00A1526F" w:rsidP="00B144A6">
      <w:pPr>
        <w:pStyle w:val="ListParagraph"/>
        <w:numPr>
          <w:ilvl w:val="0"/>
          <w:numId w:val="15"/>
        </w:numPr>
        <w:spacing w:line="276" w:lineRule="auto"/>
        <w:jc w:val="both"/>
        <w:rPr>
          <w:rFonts w:ascii="Arial" w:hAnsi="Arial" w:cs="Arial"/>
          <w:sz w:val="22"/>
          <w:szCs w:val="22"/>
        </w:rPr>
      </w:pPr>
      <w:r w:rsidRPr="006422E6">
        <w:rPr>
          <w:rFonts w:ascii="Arial" w:hAnsi="Arial" w:cs="Arial"/>
          <w:sz w:val="22"/>
          <w:szCs w:val="22"/>
        </w:rPr>
        <w:t xml:space="preserve"> any other properties within the municipality.</w:t>
      </w:r>
    </w:p>
    <w:p w:rsidR="00A1526F" w:rsidRPr="006422E6" w:rsidRDefault="00A1526F" w:rsidP="006422E6">
      <w:pPr>
        <w:pStyle w:val="ListParagraph"/>
        <w:spacing w:line="276" w:lineRule="auto"/>
        <w:ind w:left="0"/>
        <w:jc w:val="both"/>
        <w:rPr>
          <w:rFonts w:ascii="Arial" w:hAnsi="Arial" w:cs="Arial"/>
          <w:sz w:val="22"/>
          <w:szCs w:val="22"/>
        </w:rPr>
      </w:pPr>
    </w:p>
    <w:p w:rsidR="00A1526F" w:rsidRPr="006422E6" w:rsidRDefault="00A1526F" w:rsidP="00B144A6">
      <w:pPr>
        <w:numPr>
          <w:ilvl w:val="0"/>
          <w:numId w:val="2"/>
        </w:numPr>
        <w:spacing w:line="276" w:lineRule="auto"/>
        <w:ind w:left="450" w:hanging="450"/>
        <w:jc w:val="both"/>
        <w:rPr>
          <w:rFonts w:ascii="Arial" w:hAnsi="Arial" w:cs="Arial"/>
          <w:b/>
          <w:sz w:val="22"/>
          <w:szCs w:val="22"/>
        </w:rPr>
      </w:pPr>
      <w:r w:rsidRPr="006422E6">
        <w:rPr>
          <w:rFonts w:ascii="Arial" w:hAnsi="Arial" w:cs="Arial"/>
          <w:b/>
          <w:sz w:val="22"/>
          <w:szCs w:val="22"/>
        </w:rPr>
        <w:lastRenderedPageBreak/>
        <w:t xml:space="preserve">  Categories of owners</w:t>
      </w:r>
    </w:p>
    <w:p w:rsidR="00A1526F" w:rsidRPr="006422E6" w:rsidRDefault="00A1526F" w:rsidP="006422E6">
      <w:pPr>
        <w:spacing w:line="276" w:lineRule="auto"/>
        <w:jc w:val="both"/>
        <w:rPr>
          <w:rFonts w:ascii="Arial" w:hAnsi="Arial" w:cs="Arial"/>
          <w:sz w:val="22"/>
          <w:szCs w:val="22"/>
        </w:rPr>
      </w:pPr>
    </w:p>
    <w:p w:rsidR="00B22FC0" w:rsidRPr="006422E6" w:rsidRDefault="00A1526F" w:rsidP="00B144A6">
      <w:pPr>
        <w:numPr>
          <w:ilvl w:val="0"/>
          <w:numId w:val="3"/>
        </w:numPr>
        <w:spacing w:line="276" w:lineRule="auto"/>
        <w:ind w:left="540" w:hanging="540"/>
        <w:jc w:val="both"/>
        <w:rPr>
          <w:rFonts w:ascii="Arial" w:hAnsi="Arial" w:cs="Arial"/>
          <w:sz w:val="22"/>
          <w:szCs w:val="22"/>
        </w:rPr>
      </w:pPr>
      <w:r w:rsidRPr="006422E6">
        <w:rPr>
          <w:rFonts w:ascii="Arial" w:hAnsi="Arial" w:cs="Arial"/>
          <w:sz w:val="22"/>
          <w:szCs w:val="22"/>
        </w:rPr>
        <w:t>Owners of the pro</w:t>
      </w:r>
      <w:r w:rsidR="00BC65B5" w:rsidRPr="006422E6">
        <w:rPr>
          <w:rFonts w:ascii="Arial" w:hAnsi="Arial" w:cs="Arial"/>
          <w:sz w:val="22"/>
          <w:szCs w:val="22"/>
        </w:rPr>
        <w:t>perties as outlined</w:t>
      </w:r>
      <w:r w:rsidR="008F1C03" w:rsidRPr="006422E6">
        <w:rPr>
          <w:rFonts w:ascii="Arial" w:hAnsi="Arial" w:cs="Arial"/>
          <w:sz w:val="22"/>
          <w:szCs w:val="22"/>
        </w:rPr>
        <w:t xml:space="preserve"> in section 3 above</w:t>
      </w:r>
      <w:r w:rsidRPr="006422E6">
        <w:rPr>
          <w:rFonts w:ascii="Arial" w:hAnsi="Arial" w:cs="Arial"/>
          <w:sz w:val="22"/>
          <w:szCs w:val="22"/>
        </w:rPr>
        <w:t xml:space="preserve"> are liable for the payment of rates as provided for in section 6(2) (b) of the Act as determined by valuation and supplementary valuation roll of the municipality. </w:t>
      </w:r>
    </w:p>
    <w:p w:rsidR="00441724" w:rsidRPr="006422E6" w:rsidRDefault="00441724" w:rsidP="006422E6">
      <w:pPr>
        <w:spacing w:line="276" w:lineRule="auto"/>
        <w:ind w:left="540"/>
        <w:jc w:val="both"/>
        <w:rPr>
          <w:rFonts w:ascii="Arial" w:hAnsi="Arial" w:cs="Arial"/>
          <w:sz w:val="22"/>
          <w:szCs w:val="22"/>
        </w:rPr>
      </w:pPr>
    </w:p>
    <w:p w:rsidR="00B22FC0" w:rsidRPr="006422E6" w:rsidRDefault="00B22FC0" w:rsidP="00B144A6">
      <w:pPr>
        <w:numPr>
          <w:ilvl w:val="0"/>
          <w:numId w:val="3"/>
        </w:numPr>
        <w:spacing w:line="276" w:lineRule="auto"/>
        <w:ind w:left="540" w:hanging="540"/>
        <w:jc w:val="both"/>
        <w:rPr>
          <w:rFonts w:ascii="Arial" w:hAnsi="Arial" w:cs="Arial"/>
          <w:sz w:val="22"/>
          <w:szCs w:val="22"/>
        </w:rPr>
      </w:pPr>
      <w:r w:rsidRPr="006422E6">
        <w:rPr>
          <w:rFonts w:ascii="Arial" w:hAnsi="Arial" w:cs="Arial"/>
          <w:sz w:val="22"/>
          <w:szCs w:val="22"/>
        </w:rPr>
        <w:t>Bela Bela Local Municipality has determined in its rates policy</w:t>
      </w:r>
      <w:r w:rsidR="00441724" w:rsidRPr="006422E6">
        <w:rPr>
          <w:rFonts w:ascii="Arial" w:hAnsi="Arial" w:cs="Arial"/>
          <w:sz w:val="22"/>
          <w:szCs w:val="22"/>
        </w:rPr>
        <w:t xml:space="preserve"> the following categories of owners of properties:</w:t>
      </w:r>
    </w:p>
    <w:p w:rsidR="008876A8" w:rsidRPr="006422E6" w:rsidRDefault="008876A8" w:rsidP="006422E6">
      <w:pPr>
        <w:pStyle w:val="ListParagraph"/>
        <w:spacing w:line="276" w:lineRule="auto"/>
        <w:rPr>
          <w:rFonts w:ascii="Arial" w:hAnsi="Arial" w:cs="Arial"/>
          <w:sz w:val="22"/>
          <w:szCs w:val="22"/>
        </w:rPr>
      </w:pPr>
    </w:p>
    <w:p w:rsidR="008876A8" w:rsidRPr="006422E6" w:rsidRDefault="008876A8" w:rsidP="00B144A6">
      <w:pPr>
        <w:pStyle w:val="ListParagraph"/>
        <w:numPr>
          <w:ilvl w:val="1"/>
          <w:numId w:val="3"/>
        </w:numPr>
        <w:spacing w:line="276" w:lineRule="auto"/>
        <w:jc w:val="both"/>
        <w:rPr>
          <w:rFonts w:ascii="Arial" w:hAnsi="Arial" w:cs="Arial"/>
          <w:sz w:val="22"/>
          <w:szCs w:val="22"/>
        </w:rPr>
      </w:pPr>
      <w:r w:rsidRPr="006422E6">
        <w:rPr>
          <w:rFonts w:ascii="Arial" w:hAnsi="Arial" w:cs="Arial"/>
          <w:sz w:val="22"/>
          <w:szCs w:val="22"/>
        </w:rPr>
        <w:t>Those owners who qualify and who are registered as indigent in terms of the adopted indigent policy of the Municipality;</w:t>
      </w:r>
    </w:p>
    <w:p w:rsidR="008876A8" w:rsidRPr="006422E6" w:rsidRDefault="008876A8" w:rsidP="00B144A6">
      <w:pPr>
        <w:pStyle w:val="ListParagraph"/>
        <w:numPr>
          <w:ilvl w:val="1"/>
          <w:numId w:val="3"/>
        </w:numPr>
        <w:spacing w:line="276" w:lineRule="auto"/>
        <w:jc w:val="both"/>
        <w:rPr>
          <w:rFonts w:ascii="Arial" w:hAnsi="Arial" w:cs="Arial"/>
          <w:sz w:val="22"/>
          <w:szCs w:val="22"/>
        </w:rPr>
      </w:pPr>
      <w:r w:rsidRPr="006422E6">
        <w:rPr>
          <w:rFonts w:ascii="Arial" w:hAnsi="Arial" w:cs="Arial"/>
          <w:sz w:val="22"/>
          <w:szCs w:val="22"/>
        </w:rPr>
        <w:t>Owners of properties situated within an area affected by: –</w:t>
      </w:r>
    </w:p>
    <w:p w:rsidR="008876A8" w:rsidRPr="006422E6" w:rsidRDefault="008876A8" w:rsidP="00B144A6">
      <w:pPr>
        <w:pStyle w:val="ListParagraph"/>
        <w:numPr>
          <w:ilvl w:val="1"/>
          <w:numId w:val="8"/>
        </w:numPr>
        <w:spacing w:line="276" w:lineRule="auto"/>
        <w:jc w:val="both"/>
        <w:rPr>
          <w:rFonts w:ascii="Arial" w:hAnsi="Arial" w:cs="Arial"/>
          <w:sz w:val="22"/>
          <w:szCs w:val="22"/>
        </w:rPr>
      </w:pPr>
      <w:r w:rsidRPr="006422E6">
        <w:rPr>
          <w:rFonts w:ascii="Arial" w:hAnsi="Arial" w:cs="Arial"/>
          <w:sz w:val="22"/>
          <w:szCs w:val="22"/>
        </w:rPr>
        <w:t xml:space="preserve">a disaster within the meaning of  the Disaster Management Act, 2002 (Act No 57 of 2002); or </w:t>
      </w:r>
    </w:p>
    <w:p w:rsidR="008876A8" w:rsidRPr="006422E6" w:rsidRDefault="008876A8" w:rsidP="00B144A6">
      <w:pPr>
        <w:pStyle w:val="ListParagraph"/>
        <w:numPr>
          <w:ilvl w:val="1"/>
          <w:numId w:val="8"/>
        </w:numPr>
        <w:spacing w:line="276" w:lineRule="auto"/>
        <w:jc w:val="both"/>
        <w:rPr>
          <w:rFonts w:ascii="Arial" w:hAnsi="Arial" w:cs="Arial"/>
          <w:sz w:val="22"/>
          <w:szCs w:val="22"/>
        </w:rPr>
      </w:pPr>
      <w:r w:rsidRPr="006422E6">
        <w:rPr>
          <w:rFonts w:ascii="Arial" w:hAnsi="Arial" w:cs="Arial"/>
          <w:sz w:val="22"/>
          <w:szCs w:val="22"/>
        </w:rPr>
        <w:t>Any serious adverse social or economic conditions.</w:t>
      </w:r>
    </w:p>
    <w:p w:rsidR="008876A8" w:rsidRPr="006422E6" w:rsidRDefault="008876A8" w:rsidP="00B144A6">
      <w:pPr>
        <w:pStyle w:val="ListParagraph"/>
        <w:numPr>
          <w:ilvl w:val="1"/>
          <w:numId w:val="3"/>
        </w:numPr>
        <w:spacing w:line="276" w:lineRule="auto"/>
        <w:jc w:val="both"/>
        <w:rPr>
          <w:rFonts w:ascii="Arial" w:hAnsi="Arial" w:cs="Arial"/>
          <w:sz w:val="22"/>
          <w:szCs w:val="22"/>
        </w:rPr>
      </w:pPr>
      <w:r w:rsidRPr="006422E6">
        <w:rPr>
          <w:rFonts w:ascii="Arial" w:hAnsi="Arial" w:cs="Arial"/>
          <w:sz w:val="22"/>
          <w:szCs w:val="22"/>
        </w:rPr>
        <w:t xml:space="preserve">Owners of properties situated in “privately owned townships” serviced by the owner </w:t>
      </w:r>
    </w:p>
    <w:p w:rsidR="008876A8" w:rsidRPr="006422E6" w:rsidRDefault="008876A8" w:rsidP="00B144A6">
      <w:pPr>
        <w:pStyle w:val="ListParagraph"/>
        <w:numPr>
          <w:ilvl w:val="1"/>
          <w:numId w:val="3"/>
        </w:numPr>
        <w:spacing w:line="276" w:lineRule="auto"/>
        <w:jc w:val="both"/>
        <w:rPr>
          <w:rFonts w:ascii="Arial" w:hAnsi="Arial" w:cs="Arial"/>
          <w:sz w:val="22"/>
          <w:szCs w:val="22"/>
        </w:rPr>
      </w:pPr>
      <w:r w:rsidRPr="006422E6">
        <w:rPr>
          <w:rFonts w:ascii="Arial" w:hAnsi="Arial" w:cs="Arial"/>
          <w:sz w:val="22"/>
          <w:szCs w:val="22"/>
        </w:rPr>
        <w:t>Owners of agricultural properties as referred to in clause 9.1.3 of this policy;</w:t>
      </w:r>
    </w:p>
    <w:p w:rsidR="008876A8" w:rsidRPr="006422E6" w:rsidRDefault="008876A8" w:rsidP="00B144A6">
      <w:pPr>
        <w:pStyle w:val="ListParagraph"/>
        <w:numPr>
          <w:ilvl w:val="1"/>
          <w:numId w:val="3"/>
        </w:numPr>
        <w:spacing w:line="276" w:lineRule="auto"/>
        <w:jc w:val="both"/>
        <w:rPr>
          <w:rFonts w:ascii="Arial" w:hAnsi="Arial" w:cs="Arial"/>
          <w:sz w:val="22"/>
          <w:szCs w:val="22"/>
        </w:rPr>
      </w:pPr>
      <w:r w:rsidRPr="006422E6">
        <w:rPr>
          <w:rFonts w:ascii="Arial" w:hAnsi="Arial" w:cs="Arial"/>
          <w:sz w:val="22"/>
          <w:szCs w:val="22"/>
        </w:rPr>
        <w:t>Owners of farm properties that are used for residential purposes;</w:t>
      </w:r>
    </w:p>
    <w:p w:rsidR="008876A8" w:rsidRPr="006422E6" w:rsidRDefault="008876A8" w:rsidP="00B144A6">
      <w:pPr>
        <w:pStyle w:val="ListParagraph"/>
        <w:numPr>
          <w:ilvl w:val="1"/>
          <w:numId w:val="3"/>
        </w:numPr>
        <w:spacing w:line="276" w:lineRule="auto"/>
        <w:jc w:val="both"/>
        <w:rPr>
          <w:rFonts w:ascii="Arial" w:hAnsi="Arial" w:cs="Arial"/>
          <w:sz w:val="22"/>
          <w:szCs w:val="22"/>
        </w:rPr>
      </w:pPr>
      <w:r w:rsidRPr="006422E6">
        <w:rPr>
          <w:rFonts w:ascii="Arial" w:hAnsi="Arial" w:cs="Arial"/>
          <w:sz w:val="22"/>
          <w:szCs w:val="22"/>
        </w:rPr>
        <w:t>Owners of farm properties that are used for industrial, commercial and business purposes;</w:t>
      </w:r>
    </w:p>
    <w:p w:rsidR="008876A8" w:rsidRPr="006422E6" w:rsidRDefault="008876A8" w:rsidP="00B144A6">
      <w:pPr>
        <w:pStyle w:val="ListParagraph"/>
        <w:numPr>
          <w:ilvl w:val="1"/>
          <w:numId w:val="3"/>
        </w:numPr>
        <w:spacing w:line="276" w:lineRule="auto"/>
        <w:jc w:val="both"/>
        <w:rPr>
          <w:rFonts w:ascii="Arial" w:hAnsi="Arial" w:cs="Arial"/>
          <w:sz w:val="22"/>
          <w:szCs w:val="22"/>
        </w:rPr>
      </w:pPr>
      <w:r w:rsidRPr="006422E6">
        <w:rPr>
          <w:rFonts w:ascii="Arial" w:hAnsi="Arial" w:cs="Arial"/>
          <w:sz w:val="22"/>
          <w:szCs w:val="22"/>
        </w:rPr>
        <w:t>Owners of smallholdings used for residential purposes;</w:t>
      </w:r>
    </w:p>
    <w:p w:rsidR="008876A8" w:rsidRPr="006422E6" w:rsidRDefault="008876A8" w:rsidP="00B144A6">
      <w:pPr>
        <w:pStyle w:val="ListParagraph"/>
        <w:numPr>
          <w:ilvl w:val="1"/>
          <w:numId w:val="3"/>
        </w:numPr>
        <w:spacing w:line="276" w:lineRule="auto"/>
        <w:jc w:val="both"/>
        <w:rPr>
          <w:rFonts w:ascii="Arial" w:hAnsi="Arial" w:cs="Arial"/>
          <w:sz w:val="22"/>
          <w:szCs w:val="22"/>
        </w:rPr>
      </w:pPr>
      <w:r w:rsidRPr="006422E6">
        <w:rPr>
          <w:rFonts w:ascii="Arial" w:hAnsi="Arial" w:cs="Arial"/>
          <w:sz w:val="22"/>
          <w:szCs w:val="22"/>
        </w:rPr>
        <w:t>Owners of smallholdings used for industrial, commercial and business purposes; and</w:t>
      </w:r>
    </w:p>
    <w:p w:rsidR="008876A8" w:rsidRPr="006422E6" w:rsidRDefault="008876A8" w:rsidP="00B144A6">
      <w:pPr>
        <w:pStyle w:val="ListParagraph"/>
        <w:numPr>
          <w:ilvl w:val="1"/>
          <w:numId w:val="3"/>
        </w:numPr>
        <w:spacing w:line="276" w:lineRule="auto"/>
        <w:jc w:val="both"/>
        <w:rPr>
          <w:rFonts w:ascii="Arial" w:hAnsi="Arial" w:cs="Arial"/>
          <w:sz w:val="22"/>
          <w:szCs w:val="22"/>
        </w:rPr>
      </w:pPr>
      <w:r w:rsidRPr="006422E6">
        <w:rPr>
          <w:rFonts w:ascii="Arial" w:hAnsi="Arial" w:cs="Arial"/>
          <w:sz w:val="22"/>
          <w:szCs w:val="22"/>
        </w:rPr>
        <w:t>Owners of developed properties not yet sold and transferred.</w:t>
      </w:r>
    </w:p>
    <w:p w:rsidR="008876A8" w:rsidRPr="006422E6" w:rsidRDefault="008876A8" w:rsidP="00B144A6">
      <w:pPr>
        <w:pStyle w:val="ListParagraph"/>
        <w:numPr>
          <w:ilvl w:val="1"/>
          <w:numId w:val="3"/>
        </w:numPr>
        <w:spacing w:line="276" w:lineRule="auto"/>
        <w:jc w:val="both"/>
        <w:rPr>
          <w:rFonts w:ascii="Arial" w:hAnsi="Arial" w:cs="Arial"/>
          <w:sz w:val="22"/>
          <w:szCs w:val="22"/>
        </w:rPr>
      </w:pPr>
      <w:r w:rsidRPr="006422E6">
        <w:rPr>
          <w:rFonts w:ascii="Arial" w:hAnsi="Arial" w:cs="Arial"/>
          <w:sz w:val="22"/>
          <w:szCs w:val="22"/>
        </w:rPr>
        <w:t>Owners of properties used for commercial purposes</w:t>
      </w:r>
    </w:p>
    <w:p w:rsidR="008876A8" w:rsidRPr="006422E6" w:rsidRDefault="008876A8" w:rsidP="00B144A6">
      <w:pPr>
        <w:pStyle w:val="ListParagraph"/>
        <w:numPr>
          <w:ilvl w:val="1"/>
          <w:numId w:val="3"/>
        </w:numPr>
        <w:spacing w:line="276" w:lineRule="auto"/>
        <w:jc w:val="both"/>
        <w:rPr>
          <w:rFonts w:ascii="Arial" w:hAnsi="Arial" w:cs="Arial"/>
          <w:sz w:val="22"/>
          <w:szCs w:val="22"/>
        </w:rPr>
      </w:pPr>
      <w:r w:rsidRPr="006422E6">
        <w:rPr>
          <w:rFonts w:ascii="Arial" w:hAnsi="Arial" w:cs="Arial"/>
          <w:sz w:val="22"/>
          <w:szCs w:val="22"/>
        </w:rPr>
        <w:t>Owners of Public Benefit Organisation</w:t>
      </w:r>
    </w:p>
    <w:p w:rsidR="008876A8" w:rsidRPr="006422E6" w:rsidRDefault="008876A8" w:rsidP="00B144A6">
      <w:pPr>
        <w:pStyle w:val="ListParagraph"/>
        <w:numPr>
          <w:ilvl w:val="1"/>
          <w:numId w:val="3"/>
        </w:numPr>
        <w:spacing w:line="276" w:lineRule="auto"/>
        <w:jc w:val="both"/>
        <w:rPr>
          <w:rFonts w:ascii="Arial" w:hAnsi="Arial" w:cs="Arial"/>
          <w:sz w:val="22"/>
          <w:szCs w:val="22"/>
        </w:rPr>
      </w:pPr>
      <w:r w:rsidRPr="006422E6">
        <w:rPr>
          <w:rFonts w:ascii="Arial" w:hAnsi="Arial" w:cs="Arial"/>
          <w:sz w:val="22"/>
          <w:szCs w:val="22"/>
        </w:rPr>
        <w:t>Beneficiaries of Land Reform</w:t>
      </w:r>
    </w:p>
    <w:p w:rsidR="008F1C03" w:rsidRPr="006422E6" w:rsidRDefault="008F1C03" w:rsidP="006422E6">
      <w:pPr>
        <w:spacing w:line="276" w:lineRule="auto"/>
        <w:jc w:val="both"/>
        <w:rPr>
          <w:rFonts w:ascii="Arial" w:hAnsi="Arial" w:cs="Arial"/>
          <w:sz w:val="22"/>
          <w:szCs w:val="22"/>
        </w:rPr>
      </w:pPr>
    </w:p>
    <w:p w:rsidR="008631B2" w:rsidRPr="006422E6" w:rsidRDefault="008631B2" w:rsidP="006422E6">
      <w:pPr>
        <w:spacing w:line="276" w:lineRule="auto"/>
        <w:ind w:left="720"/>
        <w:jc w:val="both"/>
        <w:rPr>
          <w:rFonts w:ascii="Arial" w:hAnsi="Arial" w:cs="Arial"/>
          <w:sz w:val="22"/>
          <w:szCs w:val="22"/>
        </w:rPr>
      </w:pPr>
    </w:p>
    <w:p w:rsidR="00A1526F" w:rsidRPr="006422E6" w:rsidRDefault="00A1526F" w:rsidP="00B144A6">
      <w:pPr>
        <w:pStyle w:val="ListParagraph"/>
        <w:numPr>
          <w:ilvl w:val="0"/>
          <w:numId w:val="2"/>
        </w:numPr>
        <w:spacing w:line="276" w:lineRule="auto"/>
        <w:jc w:val="both"/>
        <w:rPr>
          <w:rFonts w:ascii="Arial" w:hAnsi="Arial" w:cs="Arial"/>
          <w:b/>
          <w:sz w:val="22"/>
          <w:szCs w:val="22"/>
        </w:rPr>
      </w:pPr>
      <w:r w:rsidRPr="006422E6">
        <w:rPr>
          <w:rFonts w:ascii="Arial" w:hAnsi="Arial" w:cs="Arial"/>
          <w:b/>
          <w:sz w:val="22"/>
          <w:szCs w:val="22"/>
        </w:rPr>
        <w:t>Exemptions, reductions and rebates</w:t>
      </w:r>
    </w:p>
    <w:p w:rsidR="008F1C03" w:rsidRPr="006422E6" w:rsidRDefault="008F1C03" w:rsidP="006422E6">
      <w:pPr>
        <w:spacing w:line="276" w:lineRule="auto"/>
        <w:ind w:left="360"/>
        <w:jc w:val="both"/>
        <w:rPr>
          <w:rFonts w:ascii="Arial" w:hAnsi="Arial" w:cs="Arial"/>
          <w:b/>
          <w:sz w:val="22"/>
          <w:szCs w:val="22"/>
        </w:rPr>
      </w:pPr>
    </w:p>
    <w:p w:rsidR="006454F3" w:rsidRPr="006422E6" w:rsidRDefault="00A1526F" w:rsidP="00B144A6">
      <w:pPr>
        <w:pStyle w:val="ListParagraph"/>
        <w:numPr>
          <w:ilvl w:val="0"/>
          <w:numId w:val="16"/>
        </w:numPr>
        <w:spacing w:line="276" w:lineRule="auto"/>
        <w:jc w:val="both"/>
        <w:rPr>
          <w:rFonts w:ascii="Arial" w:hAnsi="Arial" w:cs="Arial"/>
          <w:sz w:val="22"/>
          <w:szCs w:val="22"/>
        </w:rPr>
      </w:pPr>
      <w:r w:rsidRPr="006422E6">
        <w:rPr>
          <w:rFonts w:ascii="Arial" w:hAnsi="Arial" w:cs="Arial"/>
          <w:sz w:val="22"/>
          <w:szCs w:val="22"/>
        </w:rPr>
        <w:t>The following categories of owners are determined for the purposes of granting exemptions, reductions and rebates:</w:t>
      </w:r>
    </w:p>
    <w:p w:rsidR="006454F3" w:rsidRPr="006422E6" w:rsidRDefault="00A1526F" w:rsidP="00B144A6">
      <w:pPr>
        <w:pStyle w:val="ListParagraph"/>
        <w:numPr>
          <w:ilvl w:val="0"/>
          <w:numId w:val="17"/>
        </w:numPr>
        <w:spacing w:line="276" w:lineRule="auto"/>
        <w:jc w:val="both"/>
        <w:rPr>
          <w:rFonts w:ascii="Arial" w:hAnsi="Arial" w:cs="Arial"/>
          <w:sz w:val="22"/>
          <w:szCs w:val="22"/>
        </w:rPr>
      </w:pPr>
      <w:r w:rsidRPr="006422E6">
        <w:rPr>
          <w:rFonts w:ascii="Arial" w:hAnsi="Arial" w:cs="Arial"/>
          <w:sz w:val="22"/>
          <w:szCs w:val="22"/>
        </w:rPr>
        <w:t>those owners who qualify and who are registered as indigents in terms of the adopted indigent policy of the municipality;</w:t>
      </w:r>
    </w:p>
    <w:p w:rsidR="006454F3" w:rsidRPr="006422E6" w:rsidRDefault="00A1526F" w:rsidP="00B144A6">
      <w:pPr>
        <w:pStyle w:val="ListParagraph"/>
        <w:numPr>
          <w:ilvl w:val="0"/>
          <w:numId w:val="17"/>
        </w:numPr>
        <w:spacing w:line="276" w:lineRule="auto"/>
        <w:jc w:val="both"/>
        <w:rPr>
          <w:rFonts w:ascii="Arial" w:hAnsi="Arial" w:cs="Arial"/>
          <w:sz w:val="22"/>
          <w:szCs w:val="22"/>
        </w:rPr>
      </w:pPr>
      <w:r w:rsidRPr="006422E6">
        <w:rPr>
          <w:rFonts w:ascii="Arial" w:hAnsi="Arial" w:cs="Arial"/>
          <w:sz w:val="22"/>
          <w:szCs w:val="22"/>
        </w:rPr>
        <w:t>owners of property situated within an area affected by- a disaster within the meaning of the Disaster Management Act, 2002 (Act    No. 57 of 2002); or</w:t>
      </w:r>
    </w:p>
    <w:p w:rsidR="006454F3" w:rsidRPr="006422E6" w:rsidRDefault="00A1526F" w:rsidP="00B144A6">
      <w:pPr>
        <w:pStyle w:val="ListParagraph"/>
        <w:numPr>
          <w:ilvl w:val="0"/>
          <w:numId w:val="17"/>
        </w:numPr>
        <w:spacing w:line="276" w:lineRule="auto"/>
        <w:jc w:val="both"/>
        <w:rPr>
          <w:rFonts w:ascii="Arial" w:hAnsi="Arial" w:cs="Arial"/>
          <w:sz w:val="22"/>
          <w:szCs w:val="22"/>
        </w:rPr>
      </w:pPr>
      <w:r w:rsidRPr="006422E6">
        <w:rPr>
          <w:rFonts w:ascii="Arial" w:hAnsi="Arial" w:cs="Arial"/>
          <w:sz w:val="22"/>
          <w:szCs w:val="22"/>
        </w:rPr>
        <w:t>serious adverse social or economic conditions;</w:t>
      </w:r>
    </w:p>
    <w:p w:rsidR="006454F3" w:rsidRPr="006422E6" w:rsidRDefault="00A1526F" w:rsidP="00B144A6">
      <w:pPr>
        <w:pStyle w:val="ListParagraph"/>
        <w:numPr>
          <w:ilvl w:val="0"/>
          <w:numId w:val="17"/>
        </w:numPr>
        <w:spacing w:line="276" w:lineRule="auto"/>
        <w:jc w:val="both"/>
        <w:rPr>
          <w:rFonts w:ascii="Arial" w:hAnsi="Arial" w:cs="Arial"/>
          <w:sz w:val="22"/>
          <w:szCs w:val="22"/>
        </w:rPr>
      </w:pPr>
      <w:r w:rsidRPr="006422E6">
        <w:rPr>
          <w:rFonts w:ascii="Arial" w:hAnsi="Arial" w:cs="Arial"/>
          <w:sz w:val="22"/>
          <w:szCs w:val="22"/>
        </w:rPr>
        <w:t xml:space="preserve">owners of residential properties with a market value below the amount as determined annually by the municipality in its budget; </w:t>
      </w:r>
    </w:p>
    <w:p w:rsidR="006454F3" w:rsidRPr="006422E6" w:rsidRDefault="00A1526F" w:rsidP="00B144A6">
      <w:pPr>
        <w:pStyle w:val="ListParagraph"/>
        <w:numPr>
          <w:ilvl w:val="0"/>
          <w:numId w:val="17"/>
        </w:numPr>
        <w:spacing w:line="276" w:lineRule="auto"/>
        <w:jc w:val="both"/>
        <w:rPr>
          <w:rFonts w:ascii="Arial" w:hAnsi="Arial" w:cs="Arial"/>
          <w:sz w:val="22"/>
          <w:szCs w:val="22"/>
        </w:rPr>
      </w:pPr>
      <w:r w:rsidRPr="006422E6">
        <w:rPr>
          <w:rFonts w:ascii="Arial" w:hAnsi="Arial" w:cs="Arial"/>
          <w:sz w:val="22"/>
          <w:szCs w:val="22"/>
        </w:rPr>
        <w:t>owners temporarily without income;</w:t>
      </w:r>
    </w:p>
    <w:p w:rsidR="006454F3" w:rsidRPr="006422E6" w:rsidRDefault="00A1526F" w:rsidP="00B144A6">
      <w:pPr>
        <w:pStyle w:val="ListParagraph"/>
        <w:numPr>
          <w:ilvl w:val="0"/>
          <w:numId w:val="17"/>
        </w:numPr>
        <w:spacing w:line="276" w:lineRule="auto"/>
        <w:jc w:val="both"/>
        <w:rPr>
          <w:rFonts w:ascii="Arial" w:hAnsi="Arial" w:cs="Arial"/>
          <w:sz w:val="22"/>
          <w:szCs w:val="22"/>
        </w:rPr>
      </w:pPr>
      <w:r w:rsidRPr="006422E6">
        <w:rPr>
          <w:rFonts w:ascii="Arial" w:hAnsi="Arial" w:cs="Arial"/>
          <w:sz w:val="22"/>
          <w:szCs w:val="22"/>
        </w:rPr>
        <w:t>owners dependent on pensions or social grant for their livelihood; and</w:t>
      </w:r>
    </w:p>
    <w:p w:rsidR="00A1526F" w:rsidRPr="006422E6" w:rsidRDefault="00A1526F" w:rsidP="00B144A6">
      <w:pPr>
        <w:pStyle w:val="ListParagraph"/>
        <w:numPr>
          <w:ilvl w:val="0"/>
          <w:numId w:val="17"/>
        </w:numPr>
        <w:spacing w:line="276" w:lineRule="auto"/>
        <w:jc w:val="both"/>
        <w:rPr>
          <w:rFonts w:ascii="Arial" w:hAnsi="Arial" w:cs="Arial"/>
          <w:sz w:val="22"/>
          <w:szCs w:val="22"/>
        </w:rPr>
      </w:pPr>
      <w:r w:rsidRPr="006422E6">
        <w:rPr>
          <w:rFonts w:ascii="Arial" w:hAnsi="Arial" w:cs="Arial"/>
          <w:sz w:val="22"/>
          <w:szCs w:val="22"/>
        </w:rPr>
        <w:t>any other owners as outlined in section 15 to 18 of the Act.</w:t>
      </w:r>
    </w:p>
    <w:p w:rsidR="006422E6" w:rsidRPr="006422E6" w:rsidRDefault="006422E6" w:rsidP="006422E6">
      <w:pPr>
        <w:pStyle w:val="ListParagraph"/>
        <w:spacing w:line="276" w:lineRule="auto"/>
        <w:ind w:left="1440"/>
        <w:jc w:val="both"/>
        <w:rPr>
          <w:rFonts w:ascii="Arial" w:hAnsi="Arial" w:cs="Arial"/>
          <w:sz w:val="22"/>
          <w:szCs w:val="22"/>
        </w:rPr>
      </w:pPr>
    </w:p>
    <w:p w:rsidR="00A1526F" w:rsidRPr="006422E6" w:rsidRDefault="00A1526F" w:rsidP="006422E6">
      <w:pPr>
        <w:spacing w:line="276" w:lineRule="auto"/>
        <w:jc w:val="both"/>
        <w:rPr>
          <w:rFonts w:ascii="Arial" w:hAnsi="Arial" w:cs="Arial"/>
          <w:b/>
          <w:sz w:val="22"/>
          <w:szCs w:val="22"/>
        </w:rPr>
      </w:pPr>
    </w:p>
    <w:p w:rsidR="00A1526F" w:rsidRPr="006422E6" w:rsidRDefault="00D7619C" w:rsidP="00B144A6">
      <w:pPr>
        <w:pStyle w:val="ListParagraph"/>
        <w:numPr>
          <w:ilvl w:val="0"/>
          <w:numId w:val="2"/>
        </w:numPr>
        <w:spacing w:line="276" w:lineRule="auto"/>
        <w:jc w:val="both"/>
        <w:rPr>
          <w:rFonts w:ascii="Arial" w:hAnsi="Arial" w:cs="Arial"/>
          <w:b/>
          <w:sz w:val="22"/>
          <w:szCs w:val="22"/>
        </w:rPr>
      </w:pPr>
      <w:r w:rsidRPr="006422E6">
        <w:rPr>
          <w:rFonts w:ascii="Arial" w:hAnsi="Arial" w:cs="Arial"/>
          <w:b/>
          <w:sz w:val="22"/>
          <w:szCs w:val="22"/>
        </w:rPr>
        <w:t>Differential Rating</w:t>
      </w:r>
    </w:p>
    <w:p w:rsidR="00A1526F" w:rsidRPr="006422E6" w:rsidRDefault="00A1526F" w:rsidP="006422E6">
      <w:pPr>
        <w:pStyle w:val="ListParagraph"/>
        <w:spacing w:line="276" w:lineRule="auto"/>
        <w:ind w:left="450"/>
        <w:jc w:val="both"/>
        <w:rPr>
          <w:rFonts w:ascii="Arial" w:hAnsi="Arial" w:cs="Arial"/>
          <w:sz w:val="22"/>
          <w:szCs w:val="22"/>
        </w:rPr>
      </w:pPr>
    </w:p>
    <w:p w:rsidR="00A1526F" w:rsidRPr="006422E6" w:rsidRDefault="00A1526F" w:rsidP="006422E6">
      <w:pPr>
        <w:spacing w:line="276" w:lineRule="auto"/>
        <w:ind w:left="360" w:hanging="360"/>
        <w:jc w:val="both"/>
        <w:rPr>
          <w:rFonts w:ascii="Arial" w:hAnsi="Arial" w:cs="Arial"/>
          <w:sz w:val="22"/>
          <w:szCs w:val="22"/>
        </w:rPr>
      </w:pPr>
      <w:r w:rsidRPr="006422E6">
        <w:rPr>
          <w:rFonts w:ascii="Arial" w:hAnsi="Arial" w:cs="Arial"/>
          <w:sz w:val="22"/>
          <w:szCs w:val="22"/>
        </w:rPr>
        <w:t>(1) Criteria for differential rating on different categories of properties will be according to-</w:t>
      </w:r>
    </w:p>
    <w:p w:rsidR="00A1526F" w:rsidRPr="006422E6" w:rsidRDefault="006454F3" w:rsidP="00B144A6">
      <w:pPr>
        <w:pStyle w:val="ListParagraph"/>
        <w:numPr>
          <w:ilvl w:val="0"/>
          <w:numId w:val="18"/>
        </w:numPr>
        <w:spacing w:line="276" w:lineRule="auto"/>
        <w:jc w:val="both"/>
        <w:rPr>
          <w:rFonts w:ascii="Arial" w:hAnsi="Arial" w:cs="Arial"/>
          <w:sz w:val="22"/>
          <w:szCs w:val="22"/>
        </w:rPr>
      </w:pPr>
      <w:r w:rsidRPr="006422E6">
        <w:rPr>
          <w:rFonts w:ascii="Arial" w:hAnsi="Arial" w:cs="Arial"/>
          <w:sz w:val="22"/>
          <w:szCs w:val="22"/>
        </w:rPr>
        <w:t>T</w:t>
      </w:r>
      <w:r w:rsidR="00A1526F" w:rsidRPr="006422E6">
        <w:rPr>
          <w:rFonts w:ascii="Arial" w:hAnsi="Arial" w:cs="Arial"/>
          <w:sz w:val="22"/>
          <w:szCs w:val="22"/>
        </w:rPr>
        <w:t xml:space="preserve">he nature of the property including its sensitivity to rating; and </w:t>
      </w:r>
    </w:p>
    <w:p w:rsidR="00A1526F" w:rsidRPr="006422E6" w:rsidRDefault="006454F3" w:rsidP="00B144A6">
      <w:pPr>
        <w:pStyle w:val="ListParagraph"/>
        <w:numPr>
          <w:ilvl w:val="0"/>
          <w:numId w:val="18"/>
        </w:numPr>
        <w:spacing w:line="276" w:lineRule="auto"/>
        <w:jc w:val="both"/>
        <w:rPr>
          <w:rFonts w:ascii="Arial" w:hAnsi="Arial" w:cs="Arial"/>
          <w:sz w:val="22"/>
          <w:szCs w:val="22"/>
        </w:rPr>
      </w:pPr>
      <w:r w:rsidRPr="006422E6">
        <w:rPr>
          <w:rFonts w:ascii="Arial" w:hAnsi="Arial" w:cs="Arial"/>
          <w:sz w:val="22"/>
          <w:szCs w:val="22"/>
        </w:rPr>
        <w:t>T</w:t>
      </w:r>
      <w:r w:rsidR="00A1526F" w:rsidRPr="006422E6">
        <w:rPr>
          <w:rFonts w:ascii="Arial" w:hAnsi="Arial" w:cs="Arial"/>
          <w:sz w:val="22"/>
          <w:szCs w:val="22"/>
        </w:rPr>
        <w:t>he promotion of social and economic development of the municipality.</w:t>
      </w:r>
    </w:p>
    <w:p w:rsidR="00A1526F" w:rsidRPr="006422E6" w:rsidRDefault="00A1526F" w:rsidP="006422E6">
      <w:pPr>
        <w:spacing w:line="276" w:lineRule="auto"/>
        <w:ind w:left="360" w:hanging="360"/>
        <w:jc w:val="both"/>
        <w:rPr>
          <w:rFonts w:ascii="Arial" w:hAnsi="Arial" w:cs="Arial"/>
          <w:sz w:val="22"/>
          <w:szCs w:val="22"/>
        </w:rPr>
      </w:pPr>
      <w:r w:rsidRPr="006422E6">
        <w:rPr>
          <w:rFonts w:ascii="Arial" w:hAnsi="Arial" w:cs="Arial"/>
          <w:sz w:val="22"/>
          <w:szCs w:val="22"/>
        </w:rPr>
        <w:lastRenderedPageBreak/>
        <w:t>(2) Differential rating among the various property categories will be done by way of setting different cent amount in the rand for each property category; and by way of reductions and rebates as provided for in the municipality’s rates policy.</w:t>
      </w:r>
    </w:p>
    <w:p w:rsidR="00670930" w:rsidRDefault="00670930" w:rsidP="006422E6">
      <w:pPr>
        <w:spacing w:line="276" w:lineRule="auto"/>
        <w:jc w:val="both"/>
        <w:rPr>
          <w:rFonts w:ascii="Arial" w:hAnsi="Arial" w:cs="Arial"/>
          <w:sz w:val="22"/>
          <w:szCs w:val="22"/>
        </w:rPr>
      </w:pPr>
    </w:p>
    <w:p w:rsidR="006422E6" w:rsidRDefault="006422E6" w:rsidP="006422E6">
      <w:pPr>
        <w:spacing w:line="276" w:lineRule="auto"/>
        <w:jc w:val="both"/>
        <w:rPr>
          <w:rFonts w:ascii="Arial" w:hAnsi="Arial" w:cs="Arial"/>
          <w:sz w:val="22"/>
          <w:szCs w:val="22"/>
        </w:rPr>
      </w:pPr>
    </w:p>
    <w:p w:rsidR="006422E6" w:rsidRDefault="006422E6" w:rsidP="006422E6">
      <w:pPr>
        <w:spacing w:line="276" w:lineRule="auto"/>
        <w:jc w:val="both"/>
        <w:rPr>
          <w:rFonts w:ascii="Arial" w:hAnsi="Arial" w:cs="Arial"/>
          <w:sz w:val="22"/>
          <w:szCs w:val="22"/>
        </w:rPr>
      </w:pPr>
    </w:p>
    <w:p w:rsidR="006422E6" w:rsidRPr="006422E6" w:rsidRDefault="006422E6" w:rsidP="006422E6">
      <w:pPr>
        <w:spacing w:line="276" w:lineRule="auto"/>
        <w:jc w:val="both"/>
        <w:rPr>
          <w:rFonts w:ascii="Arial" w:hAnsi="Arial" w:cs="Arial"/>
          <w:sz w:val="22"/>
          <w:szCs w:val="22"/>
        </w:rPr>
      </w:pPr>
    </w:p>
    <w:p w:rsidR="00A1526F" w:rsidRPr="006422E6" w:rsidRDefault="00670930" w:rsidP="006422E6">
      <w:pPr>
        <w:tabs>
          <w:tab w:val="left" w:pos="709"/>
        </w:tabs>
        <w:spacing w:line="276" w:lineRule="auto"/>
        <w:jc w:val="both"/>
        <w:rPr>
          <w:rFonts w:ascii="Arial" w:hAnsi="Arial" w:cs="Arial"/>
          <w:sz w:val="22"/>
          <w:szCs w:val="22"/>
        </w:rPr>
      </w:pPr>
      <w:r w:rsidRPr="006422E6">
        <w:rPr>
          <w:rFonts w:ascii="Arial" w:hAnsi="Arial" w:cs="Arial"/>
          <w:sz w:val="22"/>
          <w:szCs w:val="22"/>
        </w:rPr>
        <w:tab/>
      </w:r>
    </w:p>
    <w:p w:rsidR="00A1526F" w:rsidRPr="006422E6" w:rsidRDefault="00A1526F" w:rsidP="00B144A6">
      <w:pPr>
        <w:pStyle w:val="ListParagraph"/>
        <w:numPr>
          <w:ilvl w:val="0"/>
          <w:numId w:val="2"/>
        </w:numPr>
        <w:spacing w:line="276" w:lineRule="auto"/>
        <w:jc w:val="both"/>
        <w:rPr>
          <w:rFonts w:ascii="Arial" w:hAnsi="Arial" w:cs="Arial"/>
          <w:b/>
          <w:sz w:val="22"/>
          <w:szCs w:val="22"/>
        </w:rPr>
      </w:pPr>
      <w:r w:rsidRPr="006422E6">
        <w:rPr>
          <w:rFonts w:ascii="Arial" w:hAnsi="Arial" w:cs="Arial"/>
          <w:b/>
          <w:sz w:val="22"/>
          <w:szCs w:val="22"/>
        </w:rPr>
        <w:t>Accounts to be furnished</w:t>
      </w:r>
    </w:p>
    <w:p w:rsidR="00A1526F" w:rsidRPr="006422E6" w:rsidRDefault="00A1526F" w:rsidP="006422E6">
      <w:pPr>
        <w:spacing w:line="276" w:lineRule="auto"/>
        <w:ind w:left="450"/>
        <w:jc w:val="both"/>
        <w:rPr>
          <w:rFonts w:ascii="Arial" w:hAnsi="Arial" w:cs="Arial"/>
          <w:b/>
          <w:sz w:val="22"/>
          <w:szCs w:val="22"/>
        </w:rPr>
      </w:pPr>
    </w:p>
    <w:p w:rsidR="00A1526F" w:rsidRPr="006422E6" w:rsidRDefault="00A1526F" w:rsidP="006422E6">
      <w:pPr>
        <w:spacing w:line="276" w:lineRule="auto"/>
        <w:ind w:left="720" w:hanging="720"/>
        <w:jc w:val="both"/>
        <w:rPr>
          <w:rFonts w:ascii="Arial" w:hAnsi="Arial" w:cs="Arial"/>
          <w:sz w:val="22"/>
          <w:szCs w:val="22"/>
        </w:rPr>
      </w:pPr>
      <w:r w:rsidRPr="006422E6">
        <w:rPr>
          <w:rFonts w:ascii="Arial" w:hAnsi="Arial" w:cs="Arial"/>
          <w:sz w:val="22"/>
          <w:szCs w:val="22"/>
        </w:rPr>
        <w:t xml:space="preserve">(1) </w:t>
      </w:r>
      <w:r w:rsidR="008631B2" w:rsidRPr="006422E6">
        <w:rPr>
          <w:rFonts w:ascii="Arial" w:hAnsi="Arial" w:cs="Arial"/>
          <w:sz w:val="22"/>
          <w:szCs w:val="22"/>
        </w:rPr>
        <w:t xml:space="preserve">     </w:t>
      </w:r>
      <w:r w:rsidRPr="006422E6">
        <w:rPr>
          <w:rFonts w:ascii="Arial" w:hAnsi="Arial" w:cs="Arial"/>
          <w:sz w:val="22"/>
          <w:szCs w:val="22"/>
        </w:rPr>
        <w:t xml:space="preserve">The municipality shall furnish each person liable for the payment of rates with a written </w:t>
      </w:r>
      <w:r w:rsidR="008631B2" w:rsidRPr="006422E6">
        <w:rPr>
          <w:rFonts w:ascii="Arial" w:hAnsi="Arial" w:cs="Arial"/>
          <w:sz w:val="22"/>
          <w:szCs w:val="22"/>
        </w:rPr>
        <w:t xml:space="preserve">      </w:t>
      </w:r>
      <w:r w:rsidRPr="006422E6">
        <w:rPr>
          <w:rFonts w:ascii="Arial" w:hAnsi="Arial" w:cs="Arial"/>
          <w:sz w:val="22"/>
          <w:szCs w:val="22"/>
        </w:rPr>
        <w:t>account, which will specify:</w:t>
      </w:r>
    </w:p>
    <w:p w:rsidR="00A1526F" w:rsidRPr="006422E6" w:rsidRDefault="00A1526F" w:rsidP="006422E6">
      <w:pPr>
        <w:spacing w:line="276" w:lineRule="auto"/>
        <w:jc w:val="both"/>
        <w:rPr>
          <w:rFonts w:ascii="Arial" w:hAnsi="Arial" w:cs="Arial"/>
          <w:sz w:val="22"/>
          <w:szCs w:val="22"/>
        </w:rPr>
      </w:pPr>
      <w:r w:rsidRPr="006422E6">
        <w:rPr>
          <w:rFonts w:ascii="Arial" w:hAnsi="Arial" w:cs="Arial"/>
          <w:sz w:val="22"/>
          <w:szCs w:val="22"/>
        </w:rPr>
        <w:tab/>
        <w:t>(a) the amount due for rates payable,</w:t>
      </w:r>
    </w:p>
    <w:p w:rsidR="00A1526F" w:rsidRPr="006422E6" w:rsidRDefault="00A1526F" w:rsidP="006422E6">
      <w:pPr>
        <w:spacing w:line="276" w:lineRule="auto"/>
        <w:jc w:val="both"/>
        <w:rPr>
          <w:rFonts w:ascii="Arial" w:hAnsi="Arial" w:cs="Arial"/>
          <w:sz w:val="22"/>
          <w:szCs w:val="22"/>
        </w:rPr>
      </w:pPr>
      <w:r w:rsidRPr="006422E6">
        <w:rPr>
          <w:rFonts w:ascii="Arial" w:hAnsi="Arial" w:cs="Arial"/>
          <w:sz w:val="22"/>
          <w:szCs w:val="22"/>
        </w:rPr>
        <w:tab/>
        <w:t>(b) the date on or before which the amount is payable,</w:t>
      </w:r>
    </w:p>
    <w:p w:rsidR="00A1526F" w:rsidRPr="006422E6" w:rsidRDefault="00A1526F" w:rsidP="006422E6">
      <w:pPr>
        <w:spacing w:line="276" w:lineRule="auto"/>
        <w:jc w:val="both"/>
        <w:rPr>
          <w:rFonts w:ascii="Arial" w:hAnsi="Arial" w:cs="Arial"/>
          <w:sz w:val="22"/>
          <w:szCs w:val="22"/>
        </w:rPr>
      </w:pPr>
      <w:r w:rsidRPr="006422E6">
        <w:rPr>
          <w:rFonts w:ascii="Arial" w:hAnsi="Arial" w:cs="Arial"/>
          <w:sz w:val="22"/>
          <w:szCs w:val="22"/>
        </w:rPr>
        <w:tab/>
        <w:t>(c) how the amount was calculated,</w:t>
      </w:r>
    </w:p>
    <w:p w:rsidR="00A1526F" w:rsidRPr="006422E6" w:rsidRDefault="00A1526F" w:rsidP="006422E6">
      <w:pPr>
        <w:spacing w:line="276" w:lineRule="auto"/>
        <w:jc w:val="both"/>
        <w:rPr>
          <w:rFonts w:ascii="Arial" w:hAnsi="Arial" w:cs="Arial"/>
          <w:sz w:val="22"/>
          <w:szCs w:val="22"/>
        </w:rPr>
      </w:pPr>
      <w:r w:rsidRPr="006422E6">
        <w:rPr>
          <w:rFonts w:ascii="Arial" w:hAnsi="Arial" w:cs="Arial"/>
          <w:sz w:val="22"/>
          <w:szCs w:val="22"/>
        </w:rPr>
        <w:tab/>
        <w:t>(d) the market value of the property, and</w:t>
      </w:r>
    </w:p>
    <w:p w:rsidR="00A1526F" w:rsidRPr="006422E6" w:rsidRDefault="00A1526F" w:rsidP="006422E6">
      <w:pPr>
        <w:spacing w:line="276" w:lineRule="auto"/>
        <w:jc w:val="both"/>
        <w:rPr>
          <w:rFonts w:ascii="Arial" w:hAnsi="Arial" w:cs="Arial"/>
          <w:sz w:val="22"/>
          <w:szCs w:val="22"/>
        </w:rPr>
      </w:pPr>
      <w:r w:rsidRPr="006422E6">
        <w:rPr>
          <w:rFonts w:ascii="Arial" w:hAnsi="Arial" w:cs="Arial"/>
          <w:sz w:val="22"/>
          <w:szCs w:val="22"/>
        </w:rPr>
        <w:tab/>
        <w:t>(e) rebates, exemptions, reductions or phasing-in, if applicable.</w:t>
      </w:r>
    </w:p>
    <w:p w:rsidR="001A6FB0" w:rsidRPr="006422E6" w:rsidRDefault="001A6FB0" w:rsidP="006422E6">
      <w:pPr>
        <w:spacing w:line="276" w:lineRule="auto"/>
        <w:jc w:val="both"/>
        <w:rPr>
          <w:rFonts w:ascii="Arial" w:hAnsi="Arial" w:cs="Arial"/>
          <w:sz w:val="22"/>
          <w:szCs w:val="22"/>
        </w:rPr>
      </w:pPr>
    </w:p>
    <w:p w:rsidR="00A1526F" w:rsidRPr="006422E6" w:rsidRDefault="00A1526F" w:rsidP="006422E6">
      <w:pPr>
        <w:spacing w:line="276" w:lineRule="auto"/>
        <w:ind w:left="360" w:hanging="360"/>
        <w:jc w:val="both"/>
        <w:rPr>
          <w:rFonts w:ascii="Arial" w:hAnsi="Arial" w:cs="Arial"/>
          <w:sz w:val="22"/>
          <w:szCs w:val="22"/>
        </w:rPr>
      </w:pPr>
      <w:r w:rsidRPr="006422E6">
        <w:rPr>
          <w:rFonts w:ascii="Arial" w:hAnsi="Arial" w:cs="Arial"/>
          <w:sz w:val="22"/>
          <w:szCs w:val="22"/>
        </w:rPr>
        <w:t xml:space="preserve">(2) A person liable for payment of rates remains liable for such payment, whether or not such person has received a written account from the municipality. If the person concerned has not received a written account, necessary enquiries must be made with the municipality. </w:t>
      </w:r>
    </w:p>
    <w:p w:rsidR="00A1526F" w:rsidRPr="006422E6" w:rsidRDefault="00A1526F" w:rsidP="006422E6">
      <w:pPr>
        <w:spacing w:line="276" w:lineRule="auto"/>
        <w:ind w:left="360" w:hanging="360"/>
        <w:jc w:val="both"/>
        <w:rPr>
          <w:rFonts w:ascii="Arial" w:hAnsi="Arial" w:cs="Arial"/>
          <w:sz w:val="22"/>
          <w:szCs w:val="22"/>
        </w:rPr>
      </w:pPr>
      <w:r w:rsidRPr="006422E6">
        <w:rPr>
          <w:rFonts w:ascii="Arial" w:hAnsi="Arial" w:cs="Arial"/>
          <w:sz w:val="22"/>
          <w:szCs w:val="22"/>
        </w:rPr>
        <w:t>(3) In the case of joint ownership the municipality shall consistently, in order to minimise costs and unnecessary administration, recover rates from one of the joint owners only, provided that it takes place with the consent of the owners concerned.</w:t>
      </w:r>
    </w:p>
    <w:p w:rsidR="00A1526F" w:rsidRPr="006422E6" w:rsidRDefault="00A1526F" w:rsidP="006422E6">
      <w:pPr>
        <w:spacing w:line="276" w:lineRule="auto"/>
        <w:ind w:left="360" w:hanging="360"/>
        <w:jc w:val="both"/>
        <w:rPr>
          <w:rFonts w:ascii="Arial" w:hAnsi="Arial" w:cs="Arial"/>
          <w:sz w:val="22"/>
          <w:szCs w:val="22"/>
        </w:rPr>
      </w:pPr>
    </w:p>
    <w:p w:rsidR="00A1526F" w:rsidRPr="006422E6" w:rsidRDefault="00A1526F" w:rsidP="00B144A6">
      <w:pPr>
        <w:pStyle w:val="ListParagraph"/>
        <w:numPr>
          <w:ilvl w:val="0"/>
          <w:numId w:val="2"/>
        </w:numPr>
        <w:spacing w:line="276" w:lineRule="auto"/>
        <w:jc w:val="both"/>
        <w:rPr>
          <w:rFonts w:ascii="Arial" w:hAnsi="Arial" w:cs="Arial"/>
          <w:b/>
          <w:sz w:val="22"/>
          <w:szCs w:val="22"/>
        </w:rPr>
      </w:pPr>
      <w:r w:rsidRPr="006422E6">
        <w:rPr>
          <w:rFonts w:ascii="Arial" w:hAnsi="Arial" w:cs="Arial"/>
          <w:b/>
          <w:sz w:val="22"/>
          <w:szCs w:val="22"/>
        </w:rPr>
        <w:t>Special rating areas</w:t>
      </w:r>
    </w:p>
    <w:p w:rsidR="00D7619C" w:rsidRPr="006422E6" w:rsidRDefault="00D7619C" w:rsidP="006422E6">
      <w:pPr>
        <w:spacing w:line="276" w:lineRule="auto"/>
        <w:jc w:val="both"/>
        <w:rPr>
          <w:rFonts w:ascii="Arial" w:hAnsi="Arial" w:cs="Arial"/>
          <w:b/>
          <w:sz w:val="22"/>
          <w:szCs w:val="22"/>
        </w:rPr>
      </w:pPr>
    </w:p>
    <w:p w:rsidR="00A1526F" w:rsidRPr="006422E6" w:rsidRDefault="00A1526F" w:rsidP="00B144A6">
      <w:pPr>
        <w:pStyle w:val="ListParagraph"/>
        <w:numPr>
          <w:ilvl w:val="0"/>
          <w:numId w:val="19"/>
        </w:numPr>
        <w:spacing w:line="276" w:lineRule="auto"/>
        <w:jc w:val="both"/>
        <w:rPr>
          <w:rFonts w:ascii="Arial" w:hAnsi="Arial" w:cs="Arial"/>
          <w:sz w:val="22"/>
          <w:szCs w:val="22"/>
        </w:rPr>
      </w:pPr>
      <w:r w:rsidRPr="006422E6">
        <w:rPr>
          <w:rFonts w:ascii="Arial" w:hAnsi="Arial" w:cs="Arial"/>
          <w:sz w:val="22"/>
          <w:szCs w:val="22"/>
        </w:rPr>
        <w:t>The municipality will, whenever deemed necessary, by means of a formal council resolution determine special rating areas in consultation with the relevant communities as provided for in section 22 of the Act.</w:t>
      </w:r>
    </w:p>
    <w:p w:rsidR="00D7619C" w:rsidRPr="006422E6" w:rsidRDefault="00A1526F" w:rsidP="00B144A6">
      <w:pPr>
        <w:pStyle w:val="ListParagraph"/>
        <w:numPr>
          <w:ilvl w:val="0"/>
          <w:numId w:val="19"/>
        </w:numPr>
        <w:spacing w:line="276" w:lineRule="auto"/>
        <w:jc w:val="both"/>
        <w:rPr>
          <w:rFonts w:ascii="Arial" w:hAnsi="Arial" w:cs="Arial"/>
          <w:sz w:val="22"/>
          <w:szCs w:val="22"/>
        </w:rPr>
      </w:pPr>
      <w:r w:rsidRPr="006422E6">
        <w:rPr>
          <w:rFonts w:ascii="Arial" w:hAnsi="Arial" w:cs="Arial"/>
          <w:sz w:val="22"/>
          <w:szCs w:val="22"/>
        </w:rPr>
        <w:t>The following matters shall be attended to in con</w:t>
      </w:r>
      <w:r w:rsidR="00AF4EF3" w:rsidRPr="006422E6">
        <w:rPr>
          <w:rFonts w:ascii="Arial" w:hAnsi="Arial" w:cs="Arial"/>
          <w:sz w:val="22"/>
          <w:szCs w:val="22"/>
        </w:rPr>
        <w:t xml:space="preserve">sultation with the committee </w:t>
      </w:r>
      <w:r w:rsidRPr="006422E6">
        <w:rPr>
          <w:rFonts w:ascii="Arial" w:hAnsi="Arial" w:cs="Arial"/>
          <w:sz w:val="22"/>
          <w:szCs w:val="22"/>
        </w:rPr>
        <w:t>whenever special rating is being considered:</w:t>
      </w:r>
    </w:p>
    <w:p w:rsidR="00A1526F" w:rsidRPr="006422E6" w:rsidRDefault="00D7619C" w:rsidP="00B144A6">
      <w:pPr>
        <w:pStyle w:val="ListParagraph"/>
        <w:numPr>
          <w:ilvl w:val="0"/>
          <w:numId w:val="20"/>
        </w:numPr>
        <w:spacing w:line="276" w:lineRule="auto"/>
        <w:jc w:val="both"/>
        <w:rPr>
          <w:rFonts w:ascii="Arial" w:hAnsi="Arial" w:cs="Arial"/>
          <w:sz w:val="22"/>
          <w:szCs w:val="22"/>
        </w:rPr>
      </w:pPr>
      <w:r w:rsidRPr="006422E6">
        <w:rPr>
          <w:rFonts w:ascii="Arial" w:hAnsi="Arial" w:cs="Arial"/>
          <w:sz w:val="22"/>
          <w:szCs w:val="22"/>
        </w:rPr>
        <w:t>Proposed</w:t>
      </w:r>
      <w:r w:rsidR="00A1526F" w:rsidRPr="006422E6">
        <w:rPr>
          <w:rFonts w:ascii="Arial" w:hAnsi="Arial" w:cs="Arial"/>
          <w:sz w:val="22"/>
          <w:szCs w:val="22"/>
        </w:rPr>
        <w:t xml:space="preserve"> boundaries of the special rating area; </w:t>
      </w:r>
    </w:p>
    <w:p w:rsidR="00A1526F" w:rsidRPr="006422E6" w:rsidRDefault="00A1526F" w:rsidP="00B144A6">
      <w:pPr>
        <w:pStyle w:val="ListParagraph"/>
        <w:numPr>
          <w:ilvl w:val="0"/>
          <w:numId w:val="20"/>
        </w:numPr>
        <w:spacing w:line="276" w:lineRule="auto"/>
        <w:jc w:val="both"/>
        <w:rPr>
          <w:rFonts w:ascii="Arial" w:hAnsi="Arial" w:cs="Arial"/>
          <w:sz w:val="22"/>
          <w:szCs w:val="22"/>
        </w:rPr>
      </w:pPr>
      <w:r w:rsidRPr="006422E6">
        <w:rPr>
          <w:rFonts w:ascii="Arial" w:hAnsi="Arial" w:cs="Arial"/>
          <w:sz w:val="22"/>
          <w:szCs w:val="22"/>
        </w:rPr>
        <w:t>statistical data of the area concerned giving a comprehensive picture of the number of erven with its zoning, services being rendered and detail of services such as capacity, number of vacant erven and services that are not rendered;</w:t>
      </w:r>
    </w:p>
    <w:p w:rsidR="00A1526F" w:rsidRPr="006422E6" w:rsidRDefault="00D7619C" w:rsidP="00B144A6">
      <w:pPr>
        <w:pStyle w:val="ListParagraph"/>
        <w:numPr>
          <w:ilvl w:val="0"/>
          <w:numId w:val="20"/>
        </w:numPr>
        <w:spacing w:line="276" w:lineRule="auto"/>
        <w:jc w:val="both"/>
        <w:rPr>
          <w:rFonts w:ascii="Arial" w:hAnsi="Arial" w:cs="Arial"/>
          <w:sz w:val="22"/>
          <w:szCs w:val="22"/>
        </w:rPr>
      </w:pPr>
      <w:r w:rsidRPr="006422E6">
        <w:rPr>
          <w:rFonts w:ascii="Arial" w:hAnsi="Arial" w:cs="Arial"/>
          <w:sz w:val="22"/>
          <w:szCs w:val="22"/>
        </w:rPr>
        <w:t>Proposed</w:t>
      </w:r>
      <w:r w:rsidR="00A1526F" w:rsidRPr="006422E6">
        <w:rPr>
          <w:rFonts w:ascii="Arial" w:hAnsi="Arial" w:cs="Arial"/>
          <w:sz w:val="22"/>
          <w:szCs w:val="22"/>
        </w:rPr>
        <w:t xml:space="preserve"> improvements clearly indicating the estimated costs of each individual improvement;</w:t>
      </w:r>
    </w:p>
    <w:p w:rsidR="00A1526F" w:rsidRPr="006422E6" w:rsidRDefault="00A1526F" w:rsidP="00B144A6">
      <w:pPr>
        <w:pStyle w:val="ListParagraph"/>
        <w:numPr>
          <w:ilvl w:val="0"/>
          <w:numId w:val="20"/>
        </w:numPr>
        <w:spacing w:line="276" w:lineRule="auto"/>
        <w:jc w:val="both"/>
        <w:rPr>
          <w:rFonts w:ascii="Arial" w:hAnsi="Arial" w:cs="Arial"/>
          <w:sz w:val="22"/>
          <w:szCs w:val="22"/>
        </w:rPr>
      </w:pPr>
      <w:r w:rsidRPr="006422E6">
        <w:rPr>
          <w:rFonts w:ascii="Arial" w:hAnsi="Arial" w:cs="Arial"/>
          <w:sz w:val="22"/>
          <w:szCs w:val="22"/>
        </w:rPr>
        <w:t>proposed financing of the improvements or projects;</w:t>
      </w:r>
    </w:p>
    <w:p w:rsidR="00A1526F" w:rsidRPr="006422E6" w:rsidRDefault="00D7619C" w:rsidP="00B144A6">
      <w:pPr>
        <w:pStyle w:val="ListParagraph"/>
        <w:numPr>
          <w:ilvl w:val="0"/>
          <w:numId w:val="20"/>
        </w:numPr>
        <w:spacing w:line="276" w:lineRule="auto"/>
        <w:jc w:val="both"/>
        <w:rPr>
          <w:rFonts w:ascii="Arial" w:hAnsi="Arial" w:cs="Arial"/>
          <w:sz w:val="22"/>
          <w:szCs w:val="22"/>
        </w:rPr>
      </w:pPr>
      <w:r w:rsidRPr="006422E6">
        <w:rPr>
          <w:rFonts w:ascii="Arial" w:hAnsi="Arial" w:cs="Arial"/>
          <w:sz w:val="22"/>
          <w:szCs w:val="22"/>
        </w:rPr>
        <w:t>Priority</w:t>
      </w:r>
      <w:r w:rsidR="00A1526F" w:rsidRPr="006422E6">
        <w:rPr>
          <w:rFonts w:ascii="Arial" w:hAnsi="Arial" w:cs="Arial"/>
          <w:sz w:val="22"/>
          <w:szCs w:val="22"/>
        </w:rPr>
        <w:t xml:space="preserve"> of projects if more than one;</w:t>
      </w:r>
    </w:p>
    <w:p w:rsidR="00A1526F" w:rsidRPr="006422E6" w:rsidRDefault="00D7619C" w:rsidP="00B144A6">
      <w:pPr>
        <w:pStyle w:val="ListParagraph"/>
        <w:numPr>
          <w:ilvl w:val="0"/>
          <w:numId w:val="20"/>
        </w:numPr>
        <w:spacing w:line="276" w:lineRule="auto"/>
        <w:jc w:val="both"/>
        <w:rPr>
          <w:rFonts w:ascii="Arial" w:hAnsi="Arial" w:cs="Arial"/>
          <w:sz w:val="22"/>
          <w:szCs w:val="22"/>
        </w:rPr>
      </w:pPr>
      <w:r w:rsidRPr="006422E6">
        <w:rPr>
          <w:rFonts w:ascii="Arial" w:hAnsi="Arial" w:cs="Arial"/>
          <w:sz w:val="22"/>
          <w:szCs w:val="22"/>
        </w:rPr>
        <w:t>Social</w:t>
      </w:r>
      <w:r w:rsidR="00A1526F" w:rsidRPr="006422E6">
        <w:rPr>
          <w:rFonts w:ascii="Arial" w:hAnsi="Arial" w:cs="Arial"/>
          <w:sz w:val="22"/>
          <w:szCs w:val="22"/>
        </w:rPr>
        <w:t xml:space="preserve"> economic factors of the relevant community;</w:t>
      </w:r>
    </w:p>
    <w:p w:rsidR="00A1526F" w:rsidRPr="006422E6" w:rsidRDefault="00D7619C" w:rsidP="00B144A6">
      <w:pPr>
        <w:pStyle w:val="ListParagraph"/>
        <w:numPr>
          <w:ilvl w:val="0"/>
          <w:numId w:val="20"/>
        </w:numPr>
        <w:spacing w:line="276" w:lineRule="auto"/>
        <w:jc w:val="both"/>
        <w:rPr>
          <w:rFonts w:ascii="Arial" w:hAnsi="Arial" w:cs="Arial"/>
          <w:sz w:val="22"/>
          <w:szCs w:val="22"/>
        </w:rPr>
      </w:pPr>
      <w:r w:rsidRPr="006422E6">
        <w:rPr>
          <w:rFonts w:ascii="Arial" w:hAnsi="Arial" w:cs="Arial"/>
          <w:sz w:val="22"/>
          <w:szCs w:val="22"/>
        </w:rPr>
        <w:t>Different</w:t>
      </w:r>
      <w:r w:rsidR="00A1526F" w:rsidRPr="006422E6">
        <w:rPr>
          <w:rFonts w:ascii="Arial" w:hAnsi="Arial" w:cs="Arial"/>
          <w:sz w:val="22"/>
          <w:szCs w:val="22"/>
        </w:rPr>
        <w:t xml:space="preserve"> categories of property;</w:t>
      </w:r>
    </w:p>
    <w:p w:rsidR="00A1526F" w:rsidRPr="006422E6" w:rsidRDefault="00D7619C" w:rsidP="00B144A6">
      <w:pPr>
        <w:pStyle w:val="ListParagraph"/>
        <w:numPr>
          <w:ilvl w:val="0"/>
          <w:numId w:val="20"/>
        </w:numPr>
        <w:spacing w:line="276" w:lineRule="auto"/>
        <w:jc w:val="both"/>
        <w:rPr>
          <w:rFonts w:ascii="Arial" w:hAnsi="Arial" w:cs="Arial"/>
          <w:sz w:val="22"/>
          <w:szCs w:val="22"/>
        </w:rPr>
      </w:pPr>
      <w:r w:rsidRPr="006422E6">
        <w:rPr>
          <w:rFonts w:ascii="Arial" w:hAnsi="Arial" w:cs="Arial"/>
          <w:sz w:val="22"/>
          <w:szCs w:val="22"/>
        </w:rPr>
        <w:t>The</w:t>
      </w:r>
      <w:r w:rsidR="00A1526F" w:rsidRPr="006422E6">
        <w:rPr>
          <w:rFonts w:ascii="Arial" w:hAnsi="Arial" w:cs="Arial"/>
          <w:sz w:val="22"/>
          <w:szCs w:val="22"/>
        </w:rPr>
        <w:t xml:space="preserve"> amount of the proposed special rating;</w:t>
      </w:r>
    </w:p>
    <w:p w:rsidR="00A1526F" w:rsidRPr="006422E6" w:rsidRDefault="00A1526F" w:rsidP="00B144A6">
      <w:pPr>
        <w:pStyle w:val="ListParagraph"/>
        <w:numPr>
          <w:ilvl w:val="0"/>
          <w:numId w:val="20"/>
        </w:numPr>
        <w:spacing w:line="276" w:lineRule="auto"/>
        <w:jc w:val="both"/>
        <w:rPr>
          <w:rFonts w:ascii="Arial" w:hAnsi="Arial" w:cs="Arial"/>
          <w:sz w:val="22"/>
          <w:szCs w:val="22"/>
        </w:rPr>
      </w:pPr>
      <w:r w:rsidRPr="006422E6">
        <w:rPr>
          <w:rFonts w:ascii="Arial" w:hAnsi="Arial" w:cs="Arial"/>
          <w:sz w:val="22"/>
          <w:szCs w:val="22"/>
        </w:rPr>
        <w:t xml:space="preserve">details regarding the implementation of the special rating; and </w:t>
      </w:r>
    </w:p>
    <w:p w:rsidR="00A1526F" w:rsidRPr="006422E6" w:rsidRDefault="00A1526F" w:rsidP="00B144A6">
      <w:pPr>
        <w:pStyle w:val="ListParagraph"/>
        <w:numPr>
          <w:ilvl w:val="0"/>
          <w:numId w:val="20"/>
        </w:numPr>
        <w:spacing w:line="276" w:lineRule="auto"/>
        <w:jc w:val="both"/>
        <w:rPr>
          <w:rFonts w:ascii="Arial" w:hAnsi="Arial" w:cs="Arial"/>
          <w:sz w:val="22"/>
          <w:szCs w:val="22"/>
        </w:rPr>
      </w:pPr>
      <w:r w:rsidRPr="006422E6">
        <w:rPr>
          <w:rFonts w:ascii="Arial" w:hAnsi="Arial" w:cs="Arial"/>
          <w:sz w:val="22"/>
          <w:szCs w:val="22"/>
        </w:rPr>
        <w:t>the additional income that will be generated by means of this special rating.</w:t>
      </w:r>
    </w:p>
    <w:p w:rsidR="00A1526F" w:rsidRPr="006422E6" w:rsidRDefault="00A1526F" w:rsidP="00B144A6">
      <w:pPr>
        <w:pStyle w:val="ListParagraph"/>
        <w:numPr>
          <w:ilvl w:val="0"/>
          <w:numId w:val="19"/>
        </w:numPr>
        <w:spacing w:line="276" w:lineRule="auto"/>
        <w:jc w:val="both"/>
        <w:rPr>
          <w:rFonts w:ascii="Arial" w:hAnsi="Arial" w:cs="Arial"/>
          <w:sz w:val="22"/>
          <w:szCs w:val="22"/>
        </w:rPr>
      </w:pPr>
      <w:r w:rsidRPr="006422E6">
        <w:rPr>
          <w:rFonts w:ascii="Arial" w:hAnsi="Arial" w:cs="Arial"/>
          <w:sz w:val="22"/>
          <w:szCs w:val="22"/>
        </w:rPr>
        <w:t>In determining the special additional rates the municipality shall differentiate between   different categories as ref</w:t>
      </w:r>
      <w:r w:rsidR="00670930" w:rsidRPr="006422E6">
        <w:rPr>
          <w:rFonts w:ascii="Arial" w:hAnsi="Arial" w:cs="Arial"/>
          <w:sz w:val="22"/>
          <w:szCs w:val="22"/>
        </w:rPr>
        <w:t>erred to in section 3</w:t>
      </w:r>
      <w:r w:rsidRPr="006422E6">
        <w:rPr>
          <w:rFonts w:ascii="Arial" w:hAnsi="Arial" w:cs="Arial"/>
          <w:sz w:val="22"/>
          <w:szCs w:val="22"/>
        </w:rPr>
        <w:t>.</w:t>
      </w:r>
    </w:p>
    <w:p w:rsidR="00A1526F" w:rsidRPr="006422E6" w:rsidRDefault="00A1526F" w:rsidP="00B144A6">
      <w:pPr>
        <w:pStyle w:val="ListParagraph"/>
        <w:numPr>
          <w:ilvl w:val="0"/>
          <w:numId w:val="19"/>
        </w:numPr>
        <w:spacing w:line="276" w:lineRule="auto"/>
        <w:jc w:val="both"/>
        <w:rPr>
          <w:rFonts w:ascii="Arial" w:hAnsi="Arial" w:cs="Arial"/>
          <w:sz w:val="22"/>
          <w:szCs w:val="22"/>
        </w:rPr>
      </w:pPr>
      <w:r w:rsidRPr="006422E6">
        <w:rPr>
          <w:rFonts w:ascii="Arial" w:hAnsi="Arial" w:cs="Arial"/>
          <w:sz w:val="22"/>
          <w:szCs w:val="22"/>
        </w:rPr>
        <w:t>The additional rates levied shall be utilized for the purpose of improving or upgrading of the specific area only and not for any other purposes whatsoever.</w:t>
      </w:r>
    </w:p>
    <w:p w:rsidR="00A1526F" w:rsidRPr="006422E6" w:rsidRDefault="00A1526F" w:rsidP="006422E6">
      <w:pPr>
        <w:spacing w:line="276" w:lineRule="auto"/>
        <w:jc w:val="both"/>
        <w:rPr>
          <w:rFonts w:ascii="Arial" w:hAnsi="Arial" w:cs="Arial"/>
          <w:sz w:val="22"/>
          <w:szCs w:val="22"/>
        </w:rPr>
      </w:pPr>
    </w:p>
    <w:p w:rsidR="006454F3" w:rsidRPr="006422E6" w:rsidRDefault="006454F3" w:rsidP="006422E6">
      <w:pPr>
        <w:spacing w:line="276" w:lineRule="auto"/>
        <w:jc w:val="both"/>
        <w:rPr>
          <w:rFonts w:ascii="Arial" w:hAnsi="Arial" w:cs="Arial"/>
          <w:sz w:val="22"/>
          <w:szCs w:val="22"/>
        </w:rPr>
      </w:pPr>
    </w:p>
    <w:p w:rsidR="006454F3" w:rsidRDefault="006454F3" w:rsidP="006422E6">
      <w:pPr>
        <w:spacing w:line="276" w:lineRule="auto"/>
        <w:jc w:val="both"/>
        <w:rPr>
          <w:rFonts w:ascii="Arial" w:hAnsi="Arial" w:cs="Arial"/>
          <w:sz w:val="22"/>
          <w:szCs w:val="22"/>
        </w:rPr>
      </w:pPr>
    </w:p>
    <w:p w:rsidR="006422E6" w:rsidRDefault="006422E6" w:rsidP="006422E6">
      <w:pPr>
        <w:spacing w:line="276" w:lineRule="auto"/>
        <w:jc w:val="both"/>
        <w:rPr>
          <w:rFonts w:ascii="Arial" w:hAnsi="Arial" w:cs="Arial"/>
          <w:sz w:val="22"/>
          <w:szCs w:val="22"/>
        </w:rPr>
      </w:pPr>
    </w:p>
    <w:p w:rsidR="006422E6" w:rsidRDefault="006422E6" w:rsidP="006422E6">
      <w:pPr>
        <w:spacing w:line="276" w:lineRule="auto"/>
        <w:jc w:val="both"/>
        <w:rPr>
          <w:rFonts w:ascii="Arial" w:hAnsi="Arial" w:cs="Arial"/>
          <w:sz w:val="22"/>
          <w:szCs w:val="22"/>
        </w:rPr>
      </w:pPr>
    </w:p>
    <w:p w:rsidR="006422E6" w:rsidRDefault="006422E6" w:rsidP="006422E6">
      <w:pPr>
        <w:spacing w:line="276" w:lineRule="auto"/>
        <w:jc w:val="both"/>
        <w:rPr>
          <w:rFonts w:ascii="Arial" w:hAnsi="Arial" w:cs="Arial"/>
          <w:sz w:val="22"/>
          <w:szCs w:val="22"/>
        </w:rPr>
      </w:pPr>
    </w:p>
    <w:p w:rsidR="006422E6" w:rsidRPr="006422E6" w:rsidRDefault="006422E6" w:rsidP="006422E6">
      <w:pPr>
        <w:spacing w:line="276" w:lineRule="auto"/>
        <w:jc w:val="both"/>
        <w:rPr>
          <w:rFonts w:ascii="Arial" w:hAnsi="Arial" w:cs="Arial"/>
          <w:sz w:val="22"/>
          <w:szCs w:val="22"/>
        </w:rPr>
      </w:pPr>
    </w:p>
    <w:p w:rsidR="006454F3" w:rsidRPr="006422E6" w:rsidRDefault="006454F3" w:rsidP="006422E6">
      <w:pPr>
        <w:spacing w:line="276" w:lineRule="auto"/>
        <w:jc w:val="both"/>
        <w:rPr>
          <w:rFonts w:ascii="Arial" w:hAnsi="Arial" w:cs="Arial"/>
          <w:sz w:val="22"/>
          <w:szCs w:val="22"/>
        </w:rPr>
      </w:pPr>
    </w:p>
    <w:p w:rsidR="006454F3" w:rsidRPr="006422E6" w:rsidRDefault="006454F3" w:rsidP="006422E6">
      <w:pPr>
        <w:spacing w:line="276" w:lineRule="auto"/>
        <w:jc w:val="center"/>
        <w:rPr>
          <w:rFonts w:ascii="Arial" w:hAnsi="Arial" w:cs="Arial"/>
          <w:b/>
          <w:sz w:val="22"/>
          <w:szCs w:val="22"/>
        </w:rPr>
      </w:pPr>
      <w:r w:rsidRPr="006422E6">
        <w:rPr>
          <w:rFonts w:ascii="Arial" w:hAnsi="Arial" w:cs="Arial"/>
          <w:b/>
          <w:sz w:val="22"/>
          <w:szCs w:val="22"/>
        </w:rPr>
        <w:t>Chapter 3</w:t>
      </w:r>
    </w:p>
    <w:p w:rsidR="006454F3" w:rsidRPr="006422E6" w:rsidRDefault="006454F3" w:rsidP="006422E6">
      <w:pPr>
        <w:spacing w:line="276" w:lineRule="auto"/>
        <w:jc w:val="center"/>
        <w:rPr>
          <w:rFonts w:ascii="Arial" w:hAnsi="Arial" w:cs="Arial"/>
          <w:sz w:val="22"/>
          <w:szCs w:val="22"/>
        </w:rPr>
      </w:pPr>
    </w:p>
    <w:p w:rsidR="00A1526F" w:rsidRPr="006422E6" w:rsidRDefault="006454F3" w:rsidP="00B144A6">
      <w:pPr>
        <w:pStyle w:val="ListParagraph"/>
        <w:numPr>
          <w:ilvl w:val="0"/>
          <w:numId w:val="2"/>
        </w:numPr>
        <w:spacing w:line="276" w:lineRule="auto"/>
        <w:jc w:val="both"/>
        <w:rPr>
          <w:rFonts w:ascii="Arial" w:hAnsi="Arial" w:cs="Arial"/>
          <w:b/>
          <w:sz w:val="22"/>
          <w:szCs w:val="22"/>
        </w:rPr>
      </w:pPr>
      <w:r w:rsidRPr="006422E6">
        <w:rPr>
          <w:rFonts w:ascii="Arial" w:hAnsi="Arial" w:cs="Arial"/>
          <w:b/>
          <w:sz w:val="22"/>
          <w:szCs w:val="22"/>
        </w:rPr>
        <w:t xml:space="preserve">Liability for </w:t>
      </w:r>
      <w:r w:rsidR="002C314B" w:rsidRPr="006422E6">
        <w:rPr>
          <w:rFonts w:ascii="Arial" w:hAnsi="Arial" w:cs="Arial"/>
          <w:b/>
          <w:sz w:val="22"/>
          <w:szCs w:val="22"/>
        </w:rPr>
        <w:t>Rates</w:t>
      </w:r>
    </w:p>
    <w:p w:rsidR="002C314B" w:rsidRPr="006422E6" w:rsidRDefault="002C314B" w:rsidP="006422E6">
      <w:pPr>
        <w:pStyle w:val="ListParagraph"/>
        <w:spacing w:line="276" w:lineRule="auto"/>
        <w:jc w:val="both"/>
        <w:rPr>
          <w:rFonts w:ascii="Arial" w:hAnsi="Arial" w:cs="Arial"/>
          <w:sz w:val="22"/>
          <w:szCs w:val="22"/>
        </w:rPr>
      </w:pPr>
    </w:p>
    <w:p w:rsidR="00A1526F" w:rsidRPr="006422E6" w:rsidRDefault="00A1526F"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The owner of the property is the person liable for the payment of the rates levy on the property, as determined in section 24 of the Act.</w:t>
      </w:r>
    </w:p>
    <w:p w:rsidR="00A1526F" w:rsidRPr="006422E6" w:rsidRDefault="00A1526F"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Joint owners of a property shall be jointly and severally liable for the payment of the rates levied on the property.</w:t>
      </w:r>
    </w:p>
    <w:p w:rsidR="00A1526F" w:rsidRPr="006422E6" w:rsidRDefault="00A1526F"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In the case where an agricultural property is owned by more than one owner in undivided shares and these undivided shares were allowed before the commencement date of the subdivision of Agricultural Land Act,1970 (Act No 70 of 1970), the municipal Council shall hold any joint owner liable for all the rates levied in respect of the Agricultural property concerned or hold any joint owner only liable for that portion of rates levied on the property that the represents that joint owner’s undivided share in property.</w:t>
      </w:r>
    </w:p>
    <w:p w:rsidR="00A1526F" w:rsidRPr="006422E6" w:rsidRDefault="00A1526F"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Rates levied on property in sectional title schemes ,shall be payable by the owner of each unit ,the municipal council may, depending on the circumstances , have an agreement with the body corporate the collect rates on its behalf as its agents.</w:t>
      </w:r>
    </w:p>
    <w:p w:rsidR="00A1526F" w:rsidRPr="006422E6" w:rsidRDefault="00A1526F"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Rates levied on property in sectional title schemes, where the body corporate is the owner of any specific sectional title unit, shall be payable by the Body Corporate.</w:t>
      </w:r>
    </w:p>
    <w:p w:rsidR="00A1526F" w:rsidRPr="006422E6" w:rsidRDefault="00A1526F"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 xml:space="preserve">If any amount due for rates is unpaid by the owner of the property ,the municipality may recover the amount from the tenant or occupier of the property, The amount due for rates may also be recovered from the agent of the owner as set out in section 29 of the  Act. </w:t>
      </w:r>
    </w:p>
    <w:p w:rsidR="00A1526F" w:rsidRPr="006422E6" w:rsidRDefault="00A1526F"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 xml:space="preserve">In the event of a company ,closed corporation or body corporate in terms of the </w:t>
      </w:r>
      <w:r w:rsidRPr="006422E6">
        <w:rPr>
          <w:rFonts w:ascii="Arial" w:hAnsi="Arial" w:cs="Arial"/>
          <w:color w:val="FF0000"/>
          <w:sz w:val="22"/>
          <w:szCs w:val="22"/>
        </w:rPr>
        <w:t>Sectional Tittle Act ,1986 (Act No 95 of 1986)i</w:t>
      </w:r>
      <w:r w:rsidRPr="006422E6">
        <w:rPr>
          <w:rFonts w:ascii="Arial" w:hAnsi="Arial" w:cs="Arial"/>
          <w:sz w:val="22"/>
          <w:szCs w:val="22"/>
        </w:rPr>
        <w:t>s the owner of the property ,the payment of property rates is the joint responsibility of the directors and members of the legal person.</w:t>
      </w:r>
    </w:p>
    <w:p w:rsidR="002C314B" w:rsidRPr="006422E6" w:rsidRDefault="002C314B"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Property rates will be recovered monthly.</w:t>
      </w:r>
    </w:p>
    <w:p w:rsidR="002C314B" w:rsidRPr="006422E6" w:rsidRDefault="00A1526F"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 xml:space="preserve"> If a property owner, who is responsible for the payment of property rates in terms of this policy, fails to pay such rates in the prescribed manner, it will be recovered from him or her in accordance with the provision of the Credit Control, Debt Collection and indigent policy of the municipality.</w:t>
      </w:r>
    </w:p>
    <w:p w:rsidR="002C314B" w:rsidRPr="006422E6" w:rsidRDefault="00A1526F"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 xml:space="preserve">  Arrears rates shall be recovered from tenants, occupiers and agent of the owner, in terms of section 28 and 29 of the Act.</w:t>
      </w:r>
    </w:p>
    <w:p w:rsidR="002C314B" w:rsidRPr="006422E6" w:rsidRDefault="00A1526F"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 xml:space="preserve"> Where the rates on a particular property have been incorrectly determined, whether because of an error or omission on the part of the municipality or false information provided by the property owner concerned or a contravention of the permitted use to which the property concerned may be put , the rates payable shall be appropriately adjusted for the period extending from the date on which the error or omission is detected back to the date on which rates were first levied in terms of current valuation.</w:t>
      </w:r>
    </w:p>
    <w:p w:rsidR="00A1526F" w:rsidRPr="006422E6" w:rsidRDefault="00A1526F"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 xml:space="preserve"> In addition ,where the error occurred because of the false information provided by the property owner or as a results of a contravention of the permitted use of the of the </w:t>
      </w:r>
      <w:r w:rsidRPr="006422E6">
        <w:rPr>
          <w:rFonts w:ascii="Arial" w:hAnsi="Arial" w:cs="Arial"/>
          <w:sz w:val="22"/>
          <w:szCs w:val="22"/>
        </w:rPr>
        <w:lastRenderedPageBreak/>
        <w:t>property concerned , interest on the unpaid portion of the adjusted rates payable shall be levied a maximum rate permitted by prevailing legislation.</w:t>
      </w:r>
    </w:p>
    <w:p w:rsidR="002C314B" w:rsidRPr="006422E6" w:rsidRDefault="00D7619C" w:rsidP="00B144A6">
      <w:pPr>
        <w:pStyle w:val="ListParagraph"/>
        <w:numPr>
          <w:ilvl w:val="1"/>
          <w:numId w:val="2"/>
        </w:numPr>
        <w:spacing w:line="276" w:lineRule="auto"/>
        <w:jc w:val="both"/>
        <w:rPr>
          <w:rFonts w:ascii="Arial" w:hAnsi="Arial" w:cs="Arial"/>
          <w:sz w:val="22"/>
          <w:szCs w:val="22"/>
        </w:rPr>
      </w:pPr>
      <w:r w:rsidRPr="006422E6">
        <w:rPr>
          <w:rFonts w:ascii="Arial" w:hAnsi="Arial" w:cs="Arial"/>
          <w:sz w:val="22"/>
          <w:szCs w:val="22"/>
        </w:rPr>
        <w:t xml:space="preserve"> Where the rates levied on a property are based on a supplementary valuation made in terms of section 78(1) of the Municipal Property Rates Act,2004 such rate will be payable from the date contemplated in section 78(4) of the Municipal Property Rates Act 2004.</w:t>
      </w:r>
    </w:p>
    <w:p w:rsidR="00D7619C" w:rsidRPr="006422E6" w:rsidRDefault="00D7619C" w:rsidP="006422E6">
      <w:pPr>
        <w:spacing w:line="276" w:lineRule="auto"/>
        <w:jc w:val="both"/>
        <w:rPr>
          <w:rFonts w:ascii="Arial" w:hAnsi="Arial" w:cs="Arial"/>
          <w:sz w:val="22"/>
          <w:szCs w:val="22"/>
        </w:rPr>
      </w:pPr>
    </w:p>
    <w:p w:rsidR="00D7619C" w:rsidRDefault="00D7619C" w:rsidP="006422E6">
      <w:pPr>
        <w:spacing w:line="276" w:lineRule="auto"/>
        <w:rPr>
          <w:rFonts w:ascii="Arial" w:hAnsi="Arial" w:cs="Arial"/>
          <w:sz w:val="22"/>
          <w:szCs w:val="22"/>
        </w:rPr>
      </w:pPr>
    </w:p>
    <w:p w:rsidR="006422E6" w:rsidRPr="006422E6" w:rsidRDefault="006422E6" w:rsidP="006422E6">
      <w:pPr>
        <w:spacing w:line="276" w:lineRule="auto"/>
        <w:rPr>
          <w:rFonts w:ascii="Arial" w:hAnsi="Arial" w:cs="Arial"/>
          <w:sz w:val="22"/>
          <w:szCs w:val="22"/>
        </w:rPr>
      </w:pPr>
    </w:p>
    <w:p w:rsidR="00D7619C" w:rsidRDefault="00D7619C" w:rsidP="006422E6">
      <w:pPr>
        <w:spacing w:line="276" w:lineRule="auto"/>
        <w:jc w:val="center"/>
        <w:rPr>
          <w:rFonts w:ascii="Arial" w:hAnsi="Arial" w:cs="Arial"/>
          <w:b/>
          <w:sz w:val="22"/>
          <w:szCs w:val="22"/>
        </w:rPr>
      </w:pPr>
      <w:r w:rsidRPr="006422E6">
        <w:rPr>
          <w:rFonts w:ascii="Arial" w:hAnsi="Arial" w:cs="Arial"/>
          <w:b/>
          <w:sz w:val="22"/>
          <w:szCs w:val="22"/>
        </w:rPr>
        <w:t>Chapter 5</w:t>
      </w:r>
    </w:p>
    <w:p w:rsidR="006422E6" w:rsidRDefault="006422E6" w:rsidP="006422E6">
      <w:pPr>
        <w:spacing w:line="276" w:lineRule="auto"/>
        <w:rPr>
          <w:rFonts w:ascii="Arial" w:hAnsi="Arial" w:cs="Arial"/>
          <w:b/>
          <w:sz w:val="22"/>
          <w:szCs w:val="22"/>
        </w:rPr>
      </w:pPr>
    </w:p>
    <w:p w:rsidR="006422E6" w:rsidRPr="006422E6" w:rsidRDefault="006422E6" w:rsidP="00B144A6">
      <w:pPr>
        <w:pStyle w:val="ListParagraph"/>
        <w:numPr>
          <w:ilvl w:val="0"/>
          <w:numId w:val="2"/>
        </w:numPr>
        <w:spacing w:line="276" w:lineRule="auto"/>
        <w:rPr>
          <w:rFonts w:ascii="Arial" w:hAnsi="Arial" w:cs="Arial"/>
          <w:b/>
          <w:sz w:val="22"/>
          <w:szCs w:val="22"/>
        </w:rPr>
      </w:pPr>
      <w:r>
        <w:rPr>
          <w:rFonts w:ascii="Arial" w:hAnsi="Arial" w:cs="Arial"/>
          <w:b/>
          <w:sz w:val="22"/>
          <w:szCs w:val="22"/>
        </w:rPr>
        <w:t>General Valuation</w:t>
      </w:r>
    </w:p>
    <w:p w:rsidR="006F7617" w:rsidRPr="006422E6" w:rsidRDefault="006F7617" w:rsidP="006422E6">
      <w:pPr>
        <w:spacing w:line="276" w:lineRule="auto"/>
        <w:jc w:val="center"/>
        <w:rPr>
          <w:rFonts w:ascii="Arial" w:hAnsi="Arial" w:cs="Arial"/>
          <w:b/>
          <w:sz w:val="22"/>
          <w:szCs w:val="22"/>
        </w:rPr>
      </w:pPr>
    </w:p>
    <w:p w:rsidR="006F7617" w:rsidRPr="006422E6" w:rsidRDefault="006F7617" w:rsidP="00B144A6">
      <w:pPr>
        <w:pStyle w:val="ListParagraph"/>
        <w:numPr>
          <w:ilvl w:val="0"/>
          <w:numId w:val="21"/>
        </w:numPr>
        <w:spacing w:line="276" w:lineRule="auto"/>
        <w:rPr>
          <w:rFonts w:ascii="Arial" w:hAnsi="Arial" w:cs="Arial"/>
          <w:sz w:val="22"/>
          <w:szCs w:val="22"/>
        </w:rPr>
      </w:pPr>
      <w:r w:rsidRPr="006422E6">
        <w:rPr>
          <w:rFonts w:ascii="Arial" w:hAnsi="Arial" w:cs="Arial"/>
          <w:sz w:val="22"/>
          <w:szCs w:val="22"/>
        </w:rPr>
        <w:t>The municipality will undertake a general valuation of all rateable properties in its area of jurisdiction and a valuation roll be compiled for five years as per amended Property Rates Act.</w:t>
      </w:r>
    </w:p>
    <w:p w:rsidR="006F7617" w:rsidRPr="006422E6" w:rsidRDefault="006F7617" w:rsidP="00B144A6">
      <w:pPr>
        <w:pStyle w:val="ListParagraph"/>
        <w:numPr>
          <w:ilvl w:val="0"/>
          <w:numId w:val="21"/>
        </w:numPr>
        <w:spacing w:line="276" w:lineRule="auto"/>
        <w:rPr>
          <w:rFonts w:ascii="Arial" w:hAnsi="Arial" w:cs="Arial"/>
          <w:sz w:val="22"/>
          <w:szCs w:val="22"/>
        </w:rPr>
      </w:pPr>
      <w:r w:rsidRPr="006422E6">
        <w:rPr>
          <w:rFonts w:ascii="Arial" w:hAnsi="Arial" w:cs="Arial"/>
          <w:sz w:val="22"/>
          <w:szCs w:val="22"/>
        </w:rPr>
        <w:t>The municipality will undertake supplementary valuations on an ongoing basis and prepare a valuation roll once during each financial year.</w:t>
      </w:r>
    </w:p>
    <w:p w:rsidR="006F7617" w:rsidRPr="006422E6" w:rsidRDefault="006F7617" w:rsidP="00B144A6">
      <w:pPr>
        <w:pStyle w:val="ListParagraph"/>
        <w:numPr>
          <w:ilvl w:val="0"/>
          <w:numId w:val="21"/>
        </w:numPr>
        <w:spacing w:line="276" w:lineRule="auto"/>
        <w:rPr>
          <w:rFonts w:ascii="Arial" w:hAnsi="Arial" w:cs="Arial"/>
          <w:sz w:val="22"/>
          <w:szCs w:val="22"/>
        </w:rPr>
      </w:pPr>
      <w:r w:rsidRPr="006422E6">
        <w:rPr>
          <w:rFonts w:ascii="Arial" w:hAnsi="Arial" w:cs="Arial"/>
          <w:sz w:val="22"/>
          <w:szCs w:val="22"/>
        </w:rPr>
        <w:t xml:space="preserve">The municipality will </w:t>
      </w:r>
      <w:r w:rsidR="0017532D" w:rsidRPr="006422E6">
        <w:rPr>
          <w:rFonts w:ascii="Arial" w:hAnsi="Arial" w:cs="Arial"/>
          <w:sz w:val="22"/>
          <w:szCs w:val="22"/>
        </w:rPr>
        <w:t>in accordance</w:t>
      </w:r>
      <w:r w:rsidRPr="006422E6">
        <w:rPr>
          <w:rFonts w:ascii="Arial" w:hAnsi="Arial" w:cs="Arial"/>
          <w:sz w:val="22"/>
          <w:szCs w:val="22"/>
        </w:rPr>
        <w:t xml:space="preserve"> with section 79 of the Municipal Prop</w:t>
      </w:r>
      <w:r w:rsidR="0017532D" w:rsidRPr="006422E6">
        <w:rPr>
          <w:rFonts w:ascii="Arial" w:hAnsi="Arial" w:cs="Arial"/>
          <w:sz w:val="22"/>
          <w:szCs w:val="22"/>
        </w:rPr>
        <w:t>erty Rates Act, make amendments regularly to the particulars on the valuation roll, only the electronic copy of the valuation is updated to incorporate such amendments, except those changes to the roll in circumstances where section 78 applies, which may only be effected through a supplementary valuation in accordance with this section.</w:t>
      </w:r>
    </w:p>
    <w:p w:rsidR="006F7617" w:rsidRPr="006422E6" w:rsidRDefault="006F7617" w:rsidP="006422E6">
      <w:pPr>
        <w:spacing w:line="276" w:lineRule="auto"/>
        <w:rPr>
          <w:rFonts w:ascii="Arial" w:hAnsi="Arial" w:cs="Arial"/>
          <w:sz w:val="22"/>
          <w:szCs w:val="22"/>
        </w:rPr>
      </w:pPr>
    </w:p>
    <w:p w:rsidR="002C314B" w:rsidRPr="006422E6" w:rsidRDefault="002C314B" w:rsidP="006422E6">
      <w:pPr>
        <w:spacing w:line="276" w:lineRule="auto"/>
        <w:jc w:val="both"/>
        <w:rPr>
          <w:rFonts w:ascii="Arial" w:hAnsi="Arial" w:cs="Arial"/>
          <w:sz w:val="22"/>
          <w:szCs w:val="22"/>
        </w:rPr>
      </w:pPr>
    </w:p>
    <w:p w:rsidR="006422E6" w:rsidRDefault="00A1526F" w:rsidP="00B144A6">
      <w:pPr>
        <w:pStyle w:val="ListParagraph"/>
        <w:numPr>
          <w:ilvl w:val="0"/>
          <w:numId w:val="5"/>
        </w:numPr>
        <w:spacing w:line="276" w:lineRule="auto"/>
        <w:jc w:val="both"/>
        <w:rPr>
          <w:rFonts w:ascii="Arial" w:hAnsi="Arial" w:cs="Arial"/>
          <w:b/>
          <w:sz w:val="22"/>
          <w:szCs w:val="22"/>
        </w:rPr>
      </w:pPr>
      <w:r w:rsidRPr="006422E6">
        <w:rPr>
          <w:rFonts w:ascii="Arial" w:hAnsi="Arial" w:cs="Arial"/>
          <w:b/>
          <w:sz w:val="22"/>
          <w:szCs w:val="22"/>
        </w:rPr>
        <w:t>Repeal</w:t>
      </w:r>
    </w:p>
    <w:p w:rsidR="006422E6" w:rsidRPr="006422E6" w:rsidRDefault="006422E6" w:rsidP="006422E6">
      <w:pPr>
        <w:spacing w:line="276" w:lineRule="auto"/>
        <w:jc w:val="both"/>
        <w:rPr>
          <w:rFonts w:ascii="Arial" w:hAnsi="Arial" w:cs="Arial"/>
          <w:b/>
          <w:sz w:val="22"/>
          <w:szCs w:val="22"/>
        </w:rPr>
      </w:pPr>
    </w:p>
    <w:p w:rsidR="00A1526F" w:rsidRPr="006422E6" w:rsidRDefault="00A1526F" w:rsidP="00B144A6">
      <w:pPr>
        <w:pStyle w:val="ListParagraph"/>
        <w:numPr>
          <w:ilvl w:val="0"/>
          <w:numId w:val="5"/>
        </w:numPr>
        <w:spacing w:line="276" w:lineRule="auto"/>
        <w:jc w:val="both"/>
        <w:rPr>
          <w:rFonts w:ascii="Arial" w:hAnsi="Arial" w:cs="Arial"/>
          <w:b/>
          <w:sz w:val="22"/>
          <w:szCs w:val="22"/>
        </w:rPr>
      </w:pPr>
      <w:r w:rsidRPr="006422E6">
        <w:rPr>
          <w:rFonts w:ascii="Arial" w:hAnsi="Arial" w:cs="Arial"/>
          <w:b/>
          <w:sz w:val="22"/>
          <w:szCs w:val="22"/>
        </w:rPr>
        <w:t>Short title</w:t>
      </w:r>
      <w:r w:rsidR="000F761A" w:rsidRPr="006422E6">
        <w:rPr>
          <w:rFonts w:ascii="Arial" w:hAnsi="Arial" w:cs="Arial"/>
          <w:b/>
          <w:sz w:val="22"/>
          <w:szCs w:val="22"/>
        </w:rPr>
        <w:t xml:space="preserve"> and commencement</w:t>
      </w:r>
    </w:p>
    <w:p w:rsidR="00A1526F" w:rsidRPr="006422E6" w:rsidRDefault="00A1526F" w:rsidP="006422E6">
      <w:pPr>
        <w:spacing w:line="276" w:lineRule="auto"/>
        <w:rPr>
          <w:rFonts w:ascii="Arial" w:hAnsi="Arial" w:cs="Arial"/>
          <w:sz w:val="22"/>
          <w:szCs w:val="22"/>
        </w:rPr>
      </w:pPr>
      <w:r w:rsidRPr="006422E6">
        <w:rPr>
          <w:rFonts w:ascii="Arial" w:hAnsi="Arial" w:cs="Arial"/>
          <w:sz w:val="22"/>
          <w:szCs w:val="22"/>
        </w:rPr>
        <w:t>This by-law is called</w:t>
      </w:r>
      <w:r w:rsidR="006422E6">
        <w:rPr>
          <w:rFonts w:ascii="Arial" w:hAnsi="Arial" w:cs="Arial"/>
          <w:sz w:val="22"/>
          <w:szCs w:val="22"/>
        </w:rPr>
        <w:t xml:space="preserve"> Bela Bela</w:t>
      </w:r>
      <w:r w:rsidRPr="006422E6">
        <w:rPr>
          <w:rFonts w:ascii="Arial" w:hAnsi="Arial" w:cs="Arial"/>
          <w:sz w:val="22"/>
          <w:szCs w:val="22"/>
        </w:rPr>
        <w:t xml:space="preserve"> Local Municipality Property Rates By-Laws and shall be effective on the date of publication in the </w:t>
      </w:r>
      <w:r w:rsidRPr="006422E6">
        <w:rPr>
          <w:rFonts w:ascii="Arial" w:hAnsi="Arial" w:cs="Arial"/>
          <w:i/>
          <w:sz w:val="22"/>
          <w:szCs w:val="22"/>
        </w:rPr>
        <w:t>provincial gazette</w:t>
      </w:r>
      <w:r w:rsidRPr="006422E6">
        <w:rPr>
          <w:rFonts w:ascii="Arial" w:hAnsi="Arial" w:cs="Arial"/>
          <w:sz w:val="22"/>
          <w:szCs w:val="22"/>
        </w:rPr>
        <w:t>.</w:t>
      </w:r>
    </w:p>
    <w:sectPr w:rsidR="00A1526F" w:rsidRPr="006422E6" w:rsidSect="00CB095D">
      <w:headerReference w:type="even" r:id="rId10"/>
      <w:headerReference w:type="default" r:id="rId11"/>
      <w:type w:val="continuous"/>
      <w:pgSz w:w="11907" w:h="16840" w:code="9"/>
      <w:pgMar w:top="1418" w:right="1009" w:bottom="1134" w:left="1009" w:header="10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F98" w:rsidRDefault="00E66F98" w:rsidP="009741DB">
      <w:r>
        <w:separator/>
      </w:r>
    </w:p>
  </w:endnote>
  <w:endnote w:type="continuationSeparator" w:id="0">
    <w:p w:rsidR="00E66F98" w:rsidRDefault="00E66F98" w:rsidP="0097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FEO L+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F98" w:rsidRDefault="00E66F98" w:rsidP="009741DB">
      <w:r>
        <w:separator/>
      </w:r>
    </w:p>
  </w:footnote>
  <w:footnote w:type="continuationSeparator" w:id="0">
    <w:p w:rsidR="00E66F98" w:rsidRDefault="00E66F98" w:rsidP="00974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FB" w:rsidRDefault="007363FB" w:rsidP="00FC4D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3FB" w:rsidRDefault="007363FB" w:rsidP="00B0745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FB" w:rsidRDefault="007363FB" w:rsidP="00FC4D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75FC">
      <w:rPr>
        <w:rStyle w:val="PageNumber"/>
        <w:noProof/>
      </w:rPr>
      <w:t>1</w:t>
    </w:r>
    <w:r>
      <w:rPr>
        <w:rStyle w:val="PageNumber"/>
      </w:rPr>
      <w:fldChar w:fldCharType="end"/>
    </w:r>
  </w:p>
  <w:p w:rsidR="007363FB" w:rsidRDefault="007363FB" w:rsidP="00B0745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F17"/>
    <w:multiLevelType w:val="hybridMultilevel"/>
    <w:tmpl w:val="EDFEB90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C3E28"/>
    <w:multiLevelType w:val="hybridMultilevel"/>
    <w:tmpl w:val="B450CDC8"/>
    <w:lvl w:ilvl="0" w:tplc="5A92F628">
      <w:start w:val="1"/>
      <w:numFmt w:val="lowerLetter"/>
      <w:lvlText w:val="(%1)"/>
      <w:lvlJc w:val="left"/>
      <w:pPr>
        <w:ind w:left="1069"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5887333"/>
    <w:multiLevelType w:val="hybridMultilevel"/>
    <w:tmpl w:val="6F405474"/>
    <w:lvl w:ilvl="0" w:tplc="8BB66B58">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nsid w:val="06034A57"/>
    <w:multiLevelType w:val="hybridMultilevel"/>
    <w:tmpl w:val="7E6207D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nsid w:val="1A642953"/>
    <w:multiLevelType w:val="hybridMultilevel"/>
    <w:tmpl w:val="4FB6794E"/>
    <w:lvl w:ilvl="0" w:tplc="4D60C4E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EBB170F"/>
    <w:multiLevelType w:val="hybridMultilevel"/>
    <w:tmpl w:val="25D84CA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nsid w:val="1EBE1BE5"/>
    <w:multiLevelType w:val="hybridMultilevel"/>
    <w:tmpl w:val="BDDC3C82"/>
    <w:lvl w:ilvl="0" w:tplc="E65275BA">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nsid w:val="1F5B24D5"/>
    <w:multiLevelType w:val="hybridMultilevel"/>
    <w:tmpl w:val="B69CF902"/>
    <w:lvl w:ilvl="0" w:tplc="E3FCB88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33A1467"/>
    <w:multiLevelType w:val="hybridMultilevel"/>
    <w:tmpl w:val="9B52FE74"/>
    <w:lvl w:ilvl="0" w:tplc="78921E6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3421788"/>
    <w:multiLevelType w:val="multilevel"/>
    <w:tmpl w:val="B4C68530"/>
    <w:lvl w:ilvl="0">
      <w:start w:val="1"/>
      <w:numFmt w:val="decimal"/>
      <w:lvlText w:val="%1."/>
      <w:lvlJc w:val="left"/>
      <w:pPr>
        <w:ind w:left="1215" w:hanging="85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64A6B14"/>
    <w:multiLevelType w:val="hybridMultilevel"/>
    <w:tmpl w:val="5EAA0EB8"/>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nsid w:val="3DAA6563"/>
    <w:multiLevelType w:val="hybridMultilevel"/>
    <w:tmpl w:val="9154B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882B35"/>
    <w:multiLevelType w:val="hybridMultilevel"/>
    <w:tmpl w:val="A5AAE162"/>
    <w:lvl w:ilvl="0" w:tplc="1982D98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24C2BFF"/>
    <w:multiLevelType w:val="hybridMultilevel"/>
    <w:tmpl w:val="E946BDAC"/>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69F0BAF"/>
    <w:multiLevelType w:val="hybridMultilevel"/>
    <w:tmpl w:val="D9145F1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708AF3A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850038"/>
    <w:multiLevelType w:val="hybridMultilevel"/>
    <w:tmpl w:val="36304638"/>
    <w:lvl w:ilvl="0" w:tplc="CCD0EB82">
      <w:start w:val="1"/>
      <w:numFmt w:val="lowerLetter"/>
      <w:lvlText w:val="(%1)"/>
      <w:lvlJc w:val="left"/>
      <w:pPr>
        <w:ind w:left="1069"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CF646C9"/>
    <w:multiLevelType w:val="hybridMultilevel"/>
    <w:tmpl w:val="8EFCE34C"/>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D0E62D1"/>
    <w:multiLevelType w:val="hybridMultilevel"/>
    <w:tmpl w:val="AAFC1EFC"/>
    <w:lvl w:ilvl="0" w:tplc="5D5ADB82">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8">
    <w:nsid w:val="4F0661E9"/>
    <w:multiLevelType w:val="hybridMultilevel"/>
    <w:tmpl w:val="63705956"/>
    <w:lvl w:ilvl="0" w:tplc="1C090017">
      <w:start w:val="1"/>
      <w:numFmt w:val="lowerLetter"/>
      <w:lvlText w:val="%1)"/>
      <w:lvlJc w:val="left"/>
      <w:pPr>
        <w:ind w:left="720" w:hanging="360"/>
      </w:pPr>
      <w:rPr>
        <w:rFonts w:hint="default"/>
      </w:rPr>
    </w:lvl>
    <w:lvl w:ilvl="1" w:tplc="781677B0">
      <w:start w:val="1"/>
      <w:numFmt w:val="lowerLetter"/>
      <w:lvlText w:val="%2)"/>
      <w:lvlJc w:val="left"/>
      <w:pPr>
        <w:ind w:left="1440" w:hanging="360"/>
      </w:pPr>
      <w:rPr>
        <w:rFonts w:hint="default"/>
      </w:rPr>
    </w:lvl>
    <w:lvl w:ilvl="2" w:tplc="2AAED0AA">
      <w:start w:val="1"/>
      <w:numFmt w:val="decimal"/>
      <w:lvlText w:val="%3."/>
      <w:lvlJc w:val="left"/>
      <w:pPr>
        <w:ind w:left="2340" w:hanging="360"/>
      </w:pPr>
      <w:rPr>
        <w:rFonts w:hint="default"/>
        <w:b/>
      </w:rPr>
    </w:lvl>
    <w:lvl w:ilvl="3" w:tplc="C4DCD7B8">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4705EE"/>
    <w:multiLevelType w:val="hybridMultilevel"/>
    <w:tmpl w:val="3112D464"/>
    <w:lvl w:ilvl="0" w:tplc="E3E204F8">
      <w:start w:val="1"/>
      <w:numFmt w:val="lowerLetter"/>
      <w:lvlText w:val="(%1)"/>
      <w:lvlJc w:val="left"/>
      <w:pPr>
        <w:ind w:left="1069" w:hanging="360"/>
      </w:pPr>
      <w:rPr>
        <w:rFonts w:hint="default"/>
      </w:rPr>
    </w:lvl>
    <w:lvl w:ilvl="1" w:tplc="7CE033A4">
      <w:start w:val="1"/>
      <w:numFmt w:val="lowerRoman"/>
      <w:lvlText w:val="%2."/>
      <w:lvlJc w:val="left"/>
      <w:pPr>
        <w:ind w:left="2149" w:hanging="720"/>
      </w:pPr>
      <w:rPr>
        <w:rFonts w:hint="default"/>
      </w:r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0">
    <w:nsid w:val="7DA31A41"/>
    <w:multiLevelType w:val="hybridMultilevel"/>
    <w:tmpl w:val="D3FA9A50"/>
    <w:lvl w:ilvl="0" w:tplc="529A4008">
      <w:start w:val="2"/>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num w:numId="1">
    <w:abstractNumId w:val="9"/>
  </w:num>
  <w:num w:numId="2">
    <w:abstractNumId w:val="14"/>
  </w:num>
  <w:num w:numId="3">
    <w:abstractNumId w:val="18"/>
  </w:num>
  <w:num w:numId="4">
    <w:abstractNumId w:val="11"/>
  </w:num>
  <w:num w:numId="5">
    <w:abstractNumId w:val="0"/>
  </w:num>
  <w:num w:numId="6">
    <w:abstractNumId w:val="2"/>
  </w:num>
  <w:num w:numId="7">
    <w:abstractNumId w:val="17"/>
  </w:num>
  <w:num w:numId="8">
    <w:abstractNumId w:val="19"/>
  </w:num>
  <w:num w:numId="9">
    <w:abstractNumId w:val="6"/>
  </w:num>
  <w:num w:numId="10">
    <w:abstractNumId w:val="20"/>
  </w:num>
  <w:num w:numId="11">
    <w:abstractNumId w:val="1"/>
  </w:num>
  <w:num w:numId="12">
    <w:abstractNumId w:val="15"/>
  </w:num>
  <w:num w:numId="13">
    <w:abstractNumId w:val="4"/>
  </w:num>
  <w:num w:numId="14">
    <w:abstractNumId w:val="7"/>
  </w:num>
  <w:num w:numId="15">
    <w:abstractNumId w:val="10"/>
  </w:num>
  <w:num w:numId="16">
    <w:abstractNumId w:val="8"/>
  </w:num>
  <w:num w:numId="17">
    <w:abstractNumId w:val="3"/>
  </w:num>
  <w:num w:numId="18">
    <w:abstractNumId w:val="12"/>
  </w:num>
  <w:num w:numId="19">
    <w:abstractNumId w:val="13"/>
  </w:num>
  <w:num w:numId="20">
    <w:abstractNumId w:val="5"/>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C8"/>
    <w:rsid w:val="0001021B"/>
    <w:rsid w:val="000165DC"/>
    <w:rsid w:val="00030721"/>
    <w:rsid w:val="000377A8"/>
    <w:rsid w:val="00044A64"/>
    <w:rsid w:val="00046398"/>
    <w:rsid w:val="00047EBA"/>
    <w:rsid w:val="00053BEA"/>
    <w:rsid w:val="000637AE"/>
    <w:rsid w:val="000A161B"/>
    <w:rsid w:val="000B3E7B"/>
    <w:rsid w:val="000C27DE"/>
    <w:rsid w:val="000C5179"/>
    <w:rsid w:val="000D0822"/>
    <w:rsid w:val="000E3459"/>
    <w:rsid w:val="000E6682"/>
    <w:rsid w:val="000E7FC6"/>
    <w:rsid w:val="000F761A"/>
    <w:rsid w:val="00105CB3"/>
    <w:rsid w:val="00147730"/>
    <w:rsid w:val="0017532D"/>
    <w:rsid w:val="001A40C7"/>
    <w:rsid w:val="001A6FB0"/>
    <w:rsid w:val="001E353F"/>
    <w:rsid w:val="001E36B4"/>
    <w:rsid w:val="001F6971"/>
    <w:rsid w:val="00200CA5"/>
    <w:rsid w:val="0020418B"/>
    <w:rsid w:val="002175BE"/>
    <w:rsid w:val="00220D56"/>
    <w:rsid w:val="00222292"/>
    <w:rsid w:val="0023257D"/>
    <w:rsid w:val="002330DD"/>
    <w:rsid w:val="00244203"/>
    <w:rsid w:val="00252B1E"/>
    <w:rsid w:val="00256355"/>
    <w:rsid w:val="002900E2"/>
    <w:rsid w:val="002C314B"/>
    <w:rsid w:val="002D4528"/>
    <w:rsid w:val="002E62CA"/>
    <w:rsid w:val="00326C2D"/>
    <w:rsid w:val="003326A4"/>
    <w:rsid w:val="003378D8"/>
    <w:rsid w:val="0034022A"/>
    <w:rsid w:val="00343BB7"/>
    <w:rsid w:val="00352038"/>
    <w:rsid w:val="0035636F"/>
    <w:rsid w:val="00366FD3"/>
    <w:rsid w:val="00373EF5"/>
    <w:rsid w:val="003749B2"/>
    <w:rsid w:val="00382465"/>
    <w:rsid w:val="0038288D"/>
    <w:rsid w:val="00393237"/>
    <w:rsid w:val="003B4F23"/>
    <w:rsid w:val="003C0930"/>
    <w:rsid w:val="003D6501"/>
    <w:rsid w:val="003E75FC"/>
    <w:rsid w:val="003F76A6"/>
    <w:rsid w:val="0042698D"/>
    <w:rsid w:val="0043305B"/>
    <w:rsid w:val="00441724"/>
    <w:rsid w:val="004440D2"/>
    <w:rsid w:val="00446C9B"/>
    <w:rsid w:val="00473C15"/>
    <w:rsid w:val="00480804"/>
    <w:rsid w:val="00487DCB"/>
    <w:rsid w:val="00495FF2"/>
    <w:rsid w:val="004A77C7"/>
    <w:rsid w:val="004B43D4"/>
    <w:rsid w:val="004D2215"/>
    <w:rsid w:val="004D4585"/>
    <w:rsid w:val="004D534F"/>
    <w:rsid w:val="004D6362"/>
    <w:rsid w:val="00504D24"/>
    <w:rsid w:val="00506051"/>
    <w:rsid w:val="00515741"/>
    <w:rsid w:val="0054076A"/>
    <w:rsid w:val="00540C6A"/>
    <w:rsid w:val="005429D6"/>
    <w:rsid w:val="005511A1"/>
    <w:rsid w:val="00561C4A"/>
    <w:rsid w:val="00582CE6"/>
    <w:rsid w:val="00586BD9"/>
    <w:rsid w:val="0059303D"/>
    <w:rsid w:val="00597C35"/>
    <w:rsid w:val="005B6804"/>
    <w:rsid w:val="005F3F5F"/>
    <w:rsid w:val="005F69CF"/>
    <w:rsid w:val="006422E6"/>
    <w:rsid w:val="00644753"/>
    <w:rsid w:val="006454F3"/>
    <w:rsid w:val="006524DC"/>
    <w:rsid w:val="006602C5"/>
    <w:rsid w:val="00670930"/>
    <w:rsid w:val="006755CE"/>
    <w:rsid w:val="00681547"/>
    <w:rsid w:val="00686B33"/>
    <w:rsid w:val="00691524"/>
    <w:rsid w:val="00693F0E"/>
    <w:rsid w:val="006A55B3"/>
    <w:rsid w:val="006B2E60"/>
    <w:rsid w:val="006B61EB"/>
    <w:rsid w:val="006C29ED"/>
    <w:rsid w:val="006C5A94"/>
    <w:rsid w:val="006C65DB"/>
    <w:rsid w:val="006D6F17"/>
    <w:rsid w:val="006D75B3"/>
    <w:rsid w:val="006F101E"/>
    <w:rsid w:val="006F64B1"/>
    <w:rsid w:val="006F7617"/>
    <w:rsid w:val="00702024"/>
    <w:rsid w:val="00724C9F"/>
    <w:rsid w:val="007363FB"/>
    <w:rsid w:val="007364B5"/>
    <w:rsid w:val="00745621"/>
    <w:rsid w:val="00762533"/>
    <w:rsid w:val="0076320F"/>
    <w:rsid w:val="0077691B"/>
    <w:rsid w:val="0078213D"/>
    <w:rsid w:val="00794936"/>
    <w:rsid w:val="007A2B8E"/>
    <w:rsid w:val="007A4920"/>
    <w:rsid w:val="007D1E2A"/>
    <w:rsid w:val="007D6567"/>
    <w:rsid w:val="007D76F9"/>
    <w:rsid w:val="007E57E6"/>
    <w:rsid w:val="007F3479"/>
    <w:rsid w:val="008229CB"/>
    <w:rsid w:val="00843408"/>
    <w:rsid w:val="00844131"/>
    <w:rsid w:val="00847E23"/>
    <w:rsid w:val="00855162"/>
    <w:rsid w:val="008631B2"/>
    <w:rsid w:val="00883354"/>
    <w:rsid w:val="008876A8"/>
    <w:rsid w:val="00891896"/>
    <w:rsid w:val="008A345A"/>
    <w:rsid w:val="008C6FAC"/>
    <w:rsid w:val="008F1C03"/>
    <w:rsid w:val="00920DD1"/>
    <w:rsid w:val="00930ACA"/>
    <w:rsid w:val="009351B0"/>
    <w:rsid w:val="0094285C"/>
    <w:rsid w:val="00955598"/>
    <w:rsid w:val="00963105"/>
    <w:rsid w:val="00965E34"/>
    <w:rsid w:val="00970F39"/>
    <w:rsid w:val="009741DB"/>
    <w:rsid w:val="00982DB1"/>
    <w:rsid w:val="009853DD"/>
    <w:rsid w:val="00990C19"/>
    <w:rsid w:val="009A710A"/>
    <w:rsid w:val="009C53FA"/>
    <w:rsid w:val="009E49DA"/>
    <w:rsid w:val="00A13FE5"/>
    <w:rsid w:val="00A1526F"/>
    <w:rsid w:val="00A22CAD"/>
    <w:rsid w:val="00A31F66"/>
    <w:rsid w:val="00A466C7"/>
    <w:rsid w:val="00A55D6F"/>
    <w:rsid w:val="00A8402C"/>
    <w:rsid w:val="00AA23C3"/>
    <w:rsid w:val="00AB0173"/>
    <w:rsid w:val="00AB2BC1"/>
    <w:rsid w:val="00AB2D2D"/>
    <w:rsid w:val="00AB63FF"/>
    <w:rsid w:val="00AC00D0"/>
    <w:rsid w:val="00AC24C2"/>
    <w:rsid w:val="00AC4C83"/>
    <w:rsid w:val="00AC5F6A"/>
    <w:rsid w:val="00AE6671"/>
    <w:rsid w:val="00AF4EF3"/>
    <w:rsid w:val="00B01F3A"/>
    <w:rsid w:val="00B07450"/>
    <w:rsid w:val="00B07A48"/>
    <w:rsid w:val="00B12437"/>
    <w:rsid w:val="00B144A6"/>
    <w:rsid w:val="00B22FC0"/>
    <w:rsid w:val="00B62350"/>
    <w:rsid w:val="00B64CA8"/>
    <w:rsid w:val="00B84733"/>
    <w:rsid w:val="00B963DD"/>
    <w:rsid w:val="00BA1D2E"/>
    <w:rsid w:val="00BA62A8"/>
    <w:rsid w:val="00BC65B5"/>
    <w:rsid w:val="00BD0AB4"/>
    <w:rsid w:val="00BE45E7"/>
    <w:rsid w:val="00C00F1F"/>
    <w:rsid w:val="00C0341E"/>
    <w:rsid w:val="00C13174"/>
    <w:rsid w:val="00C20F44"/>
    <w:rsid w:val="00C2794E"/>
    <w:rsid w:val="00C51D49"/>
    <w:rsid w:val="00C56783"/>
    <w:rsid w:val="00C70D15"/>
    <w:rsid w:val="00C71BB0"/>
    <w:rsid w:val="00C766BD"/>
    <w:rsid w:val="00C767F9"/>
    <w:rsid w:val="00C81952"/>
    <w:rsid w:val="00C97864"/>
    <w:rsid w:val="00CB0299"/>
    <w:rsid w:val="00CB095D"/>
    <w:rsid w:val="00CB49A3"/>
    <w:rsid w:val="00CC0C44"/>
    <w:rsid w:val="00CE2195"/>
    <w:rsid w:val="00CF37BB"/>
    <w:rsid w:val="00D03284"/>
    <w:rsid w:val="00D06ED9"/>
    <w:rsid w:val="00D207A7"/>
    <w:rsid w:val="00D32223"/>
    <w:rsid w:val="00D369BD"/>
    <w:rsid w:val="00D53212"/>
    <w:rsid w:val="00D73B79"/>
    <w:rsid w:val="00D7619C"/>
    <w:rsid w:val="00D928F4"/>
    <w:rsid w:val="00D92D4F"/>
    <w:rsid w:val="00DA2E66"/>
    <w:rsid w:val="00DD4ADB"/>
    <w:rsid w:val="00DE1AF1"/>
    <w:rsid w:val="00DE2CA3"/>
    <w:rsid w:val="00DE5AAA"/>
    <w:rsid w:val="00E21CD7"/>
    <w:rsid w:val="00E53429"/>
    <w:rsid w:val="00E66F98"/>
    <w:rsid w:val="00E87AB3"/>
    <w:rsid w:val="00E90C93"/>
    <w:rsid w:val="00ED34DD"/>
    <w:rsid w:val="00EE788E"/>
    <w:rsid w:val="00EF0570"/>
    <w:rsid w:val="00EF6644"/>
    <w:rsid w:val="00F20D21"/>
    <w:rsid w:val="00F31AE5"/>
    <w:rsid w:val="00F52825"/>
    <w:rsid w:val="00F55CC8"/>
    <w:rsid w:val="00F57B22"/>
    <w:rsid w:val="00F6119F"/>
    <w:rsid w:val="00F82792"/>
    <w:rsid w:val="00F92B02"/>
    <w:rsid w:val="00FB279A"/>
    <w:rsid w:val="00FC4DB6"/>
    <w:rsid w:val="00FC5F5E"/>
    <w:rsid w:val="00FE3E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C640CA-8A44-4E21-80E4-E0BACE9E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3A"/>
    <w:rPr>
      <w:rFonts w:ascii="Times New Roman" w:eastAsia="Times New Roman" w:hAnsi="Times New Roman"/>
      <w:lang w:eastAsia="en-US"/>
    </w:rPr>
  </w:style>
  <w:style w:type="paragraph" w:styleId="Heading1">
    <w:name w:val="heading 1"/>
    <w:basedOn w:val="Normal"/>
    <w:next w:val="Normal"/>
    <w:link w:val="Heading1Char"/>
    <w:qFormat/>
    <w:rsid w:val="00B01F3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1F3A"/>
    <w:rPr>
      <w:rFonts w:ascii="Arial" w:eastAsia="Times New Roman" w:hAnsi="Arial" w:cs="Arial"/>
      <w:b/>
      <w:bCs/>
      <w:kern w:val="32"/>
      <w:sz w:val="32"/>
      <w:szCs w:val="32"/>
      <w:lang w:val="en-ZA"/>
    </w:rPr>
  </w:style>
  <w:style w:type="table" w:styleId="TableGrid">
    <w:name w:val="Table Grid"/>
    <w:basedOn w:val="TableNormal"/>
    <w:rsid w:val="00B01F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01F3A"/>
    <w:pPr>
      <w:spacing w:after="120"/>
      <w:jc w:val="both"/>
    </w:pPr>
    <w:rPr>
      <w:rFonts w:ascii="Arial" w:hAnsi="Arial" w:cs="Arial"/>
      <w:sz w:val="24"/>
      <w:szCs w:val="24"/>
      <w:lang w:val="en-GB"/>
    </w:rPr>
  </w:style>
  <w:style w:type="character" w:customStyle="1" w:styleId="BodyTextChar">
    <w:name w:val="Body Text Char"/>
    <w:link w:val="BodyText"/>
    <w:rsid w:val="00B01F3A"/>
    <w:rPr>
      <w:rFonts w:ascii="Arial" w:eastAsia="Times New Roman" w:hAnsi="Arial" w:cs="Arial"/>
      <w:sz w:val="24"/>
      <w:szCs w:val="24"/>
      <w:lang w:val="en-GB"/>
    </w:rPr>
  </w:style>
  <w:style w:type="paragraph" w:styleId="Header">
    <w:name w:val="header"/>
    <w:basedOn w:val="Normal"/>
    <w:link w:val="HeaderChar"/>
    <w:uiPriority w:val="99"/>
    <w:unhideWhenUsed/>
    <w:rsid w:val="009741DB"/>
    <w:pPr>
      <w:tabs>
        <w:tab w:val="center" w:pos="4680"/>
        <w:tab w:val="right" w:pos="9360"/>
      </w:tabs>
    </w:pPr>
  </w:style>
  <w:style w:type="character" w:customStyle="1" w:styleId="HeaderChar">
    <w:name w:val="Header Char"/>
    <w:link w:val="Header"/>
    <w:uiPriority w:val="99"/>
    <w:rsid w:val="009741DB"/>
    <w:rPr>
      <w:rFonts w:ascii="Times New Roman" w:eastAsia="Times New Roman" w:hAnsi="Times New Roman" w:cs="Times New Roman"/>
      <w:sz w:val="20"/>
      <w:szCs w:val="20"/>
      <w:lang w:val="en-ZA"/>
    </w:rPr>
  </w:style>
  <w:style w:type="paragraph" w:styleId="Footer">
    <w:name w:val="footer"/>
    <w:basedOn w:val="Normal"/>
    <w:link w:val="FooterChar"/>
    <w:uiPriority w:val="99"/>
    <w:unhideWhenUsed/>
    <w:rsid w:val="009741DB"/>
    <w:pPr>
      <w:tabs>
        <w:tab w:val="center" w:pos="4680"/>
        <w:tab w:val="right" w:pos="9360"/>
      </w:tabs>
    </w:pPr>
  </w:style>
  <w:style w:type="character" w:customStyle="1" w:styleId="FooterChar">
    <w:name w:val="Footer Char"/>
    <w:link w:val="Footer"/>
    <w:uiPriority w:val="99"/>
    <w:rsid w:val="009741DB"/>
    <w:rPr>
      <w:rFonts w:ascii="Times New Roman" w:eastAsia="Times New Roman" w:hAnsi="Times New Roman" w:cs="Times New Roman"/>
      <w:sz w:val="20"/>
      <w:szCs w:val="20"/>
      <w:lang w:val="en-ZA"/>
    </w:rPr>
  </w:style>
  <w:style w:type="paragraph" w:styleId="BodyTextIndent">
    <w:name w:val="Body Text Indent"/>
    <w:basedOn w:val="Normal"/>
    <w:link w:val="BodyTextIndentChar"/>
    <w:uiPriority w:val="99"/>
    <w:unhideWhenUsed/>
    <w:rsid w:val="00DE5AAA"/>
    <w:pPr>
      <w:spacing w:after="120"/>
      <w:ind w:left="283"/>
    </w:pPr>
  </w:style>
  <w:style w:type="character" w:customStyle="1" w:styleId="BodyTextIndentChar">
    <w:name w:val="Body Text Indent Char"/>
    <w:link w:val="BodyTextIndent"/>
    <w:uiPriority w:val="99"/>
    <w:rsid w:val="00DE5AAA"/>
    <w:rPr>
      <w:rFonts w:ascii="Times New Roman" w:eastAsia="Times New Roman" w:hAnsi="Times New Roman" w:cs="Times New Roman"/>
      <w:sz w:val="20"/>
      <w:szCs w:val="20"/>
      <w:lang w:val="en-ZA"/>
    </w:rPr>
  </w:style>
  <w:style w:type="paragraph" w:styleId="TOC1">
    <w:name w:val="toc 1"/>
    <w:basedOn w:val="Normal"/>
    <w:next w:val="Normal"/>
    <w:autoRedefine/>
    <w:semiHidden/>
    <w:rsid w:val="00DE5AAA"/>
    <w:pPr>
      <w:tabs>
        <w:tab w:val="left" w:pos="480"/>
        <w:tab w:val="left" w:pos="560"/>
        <w:tab w:val="right" w:leader="dot" w:pos="9356"/>
      </w:tabs>
      <w:spacing w:before="120" w:after="120"/>
    </w:pPr>
    <w:rPr>
      <w:rFonts w:ascii="Arial" w:hAnsi="Arial"/>
      <w:b/>
      <w:caps/>
      <w:noProof/>
      <w:color w:val="000080"/>
      <w:sz w:val="24"/>
      <w:lang w:val="en-GB"/>
    </w:rPr>
  </w:style>
  <w:style w:type="character" w:styleId="Hyperlink">
    <w:name w:val="Hyperlink"/>
    <w:rsid w:val="00DE5AAA"/>
    <w:rPr>
      <w:color w:val="0000FF"/>
      <w:u w:val="single"/>
    </w:rPr>
  </w:style>
  <w:style w:type="paragraph" w:styleId="ListParagraph">
    <w:name w:val="List Paragraph"/>
    <w:basedOn w:val="Normal"/>
    <w:uiPriority w:val="34"/>
    <w:qFormat/>
    <w:rsid w:val="00105CB3"/>
    <w:pPr>
      <w:ind w:left="720"/>
      <w:contextualSpacing/>
    </w:pPr>
  </w:style>
  <w:style w:type="paragraph" w:customStyle="1" w:styleId="Default">
    <w:name w:val="Default"/>
    <w:rsid w:val="00C56783"/>
    <w:pPr>
      <w:widowControl w:val="0"/>
      <w:autoSpaceDE w:val="0"/>
      <w:autoSpaceDN w:val="0"/>
      <w:adjustRightInd w:val="0"/>
    </w:pPr>
    <w:rPr>
      <w:rFonts w:ascii="APFEO L+ Helvetica" w:eastAsia="Times New Roman" w:hAnsi="APFEO L+ Helvetica" w:cs="APFEO L+ Helvetica"/>
      <w:color w:val="000000"/>
      <w:sz w:val="24"/>
      <w:szCs w:val="24"/>
      <w:lang w:val="en-US" w:eastAsia="en-US"/>
    </w:rPr>
  </w:style>
  <w:style w:type="character" w:styleId="PageNumber">
    <w:name w:val="page number"/>
    <w:basedOn w:val="DefaultParagraphFont"/>
    <w:rsid w:val="00B07450"/>
  </w:style>
  <w:style w:type="paragraph" w:styleId="BalloonText">
    <w:name w:val="Balloon Text"/>
    <w:basedOn w:val="Normal"/>
    <w:semiHidden/>
    <w:rsid w:val="006602C5"/>
    <w:rPr>
      <w:rFonts w:ascii="Tahoma" w:hAnsi="Tahoma" w:cs="Tahoma"/>
      <w:sz w:val="16"/>
      <w:szCs w:val="16"/>
    </w:rPr>
  </w:style>
  <w:style w:type="paragraph" w:styleId="Title">
    <w:name w:val="Title"/>
    <w:basedOn w:val="Normal"/>
    <w:link w:val="TitleChar"/>
    <w:qFormat/>
    <w:rsid w:val="00686B33"/>
    <w:pPr>
      <w:spacing w:before="240"/>
      <w:jc w:val="center"/>
    </w:pPr>
    <w:rPr>
      <w:rFonts w:ascii="Arial" w:hAnsi="Arial"/>
      <w:b/>
      <w:sz w:val="24"/>
      <w:lang w:val="en-US"/>
    </w:rPr>
  </w:style>
  <w:style w:type="character" w:customStyle="1" w:styleId="TitleChar">
    <w:name w:val="Title Char"/>
    <w:link w:val="Title"/>
    <w:rsid w:val="00686B33"/>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44702">
      <w:bodyDiv w:val="1"/>
      <w:marLeft w:val="0"/>
      <w:marRight w:val="0"/>
      <w:marTop w:val="0"/>
      <w:marBottom w:val="0"/>
      <w:divBdr>
        <w:top w:val="none" w:sz="0" w:space="0" w:color="auto"/>
        <w:left w:val="none" w:sz="0" w:space="0" w:color="auto"/>
        <w:bottom w:val="none" w:sz="0" w:space="0" w:color="auto"/>
        <w:right w:val="none" w:sz="0" w:space="0" w:color="auto"/>
      </w:divBdr>
    </w:div>
    <w:div w:id="1712654600">
      <w:bodyDiv w:val="1"/>
      <w:marLeft w:val="0"/>
      <w:marRight w:val="0"/>
      <w:marTop w:val="0"/>
      <w:marBottom w:val="0"/>
      <w:divBdr>
        <w:top w:val="none" w:sz="0" w:space="0" w:color="auto"/>
        <w:left w:val="none" w:sz="0" w:space="0" w:color="auto"/>
        <w:bottom w:val="none" w:sz="0" w:space="0" w:color="auto"/>
        <w:right w:val="none" w:sz="0" w:space="0" w:color="auto"/>
      </w:divBdr>
    </w:div>
    <w:div w:id="1846900343">
      <w:bodyDiv w:val="1"/>
      <w:marLeft w:val="0"/>
      <w:marRight w:val="0"/>
      <w:marTop w:val="0"/>
      <w:marBottom w:val="0"/>
      <w:divBdr>
        <w:top w:val="none" w:sz="0" w:space="0" w:color="auto"/>
        <w:left w:val="none" w:sz="0" w:space="0" w:color="auto"/>
        <w:bottom w:val="none" w:sz="0" w:space="0" w:color="auto"/>
        <w:right w:val="none" w:sz="0" w:space="0" w:color="auto"/>
      </w:divBdr>
    </w:div>
    <w:div w:id="20807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FDFC-E840-4859-A1A1-FE1B6E85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MAKHADO</vt:lpstr>
    </vt:vector>
  </TitlesOfParts>
  <Company>Hewlett-Packard Company</Company>
  <LinksUpToDate>false</LinksUpToDate>
  <CharactersWithSpaces>19632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MAKHADO</dc:title>
  <dc:subject/>
  <dc:creator>Erika Crous</dc:creator>
  <cp:keywords/>
  <cp:lastModifiedBy>Kulungwani Ngomana</cp:lastModifiedBy>
  <cp:revision>2</cp:revision>
  <cp:lastPrinted>2015-06-01T08:38:00Z</cp:lastPrinted>
  <dcterms:created xsi:type="dcterms:W3CDTF">2018-05-07T08:21:00Z</dcterms:created>
  <dcterms:modified xsi:type="dcterms:W3CDTF">2018-05-07T08:21:00Z</dcterms:modified>
</cp:coreProperties>
</file>